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90" w:rsidRDefault="00FD4790" w:rsidP="00FD4790">
      <w:pPr>
        <w:spacing w:after="360"/>
        <w:jc w:val="center"/>
        <w:rPr>
          <w:b/>
          <w:sz w:val="28"/>
          <w:szCs w:val="28"/>
        </w:rPr>
      </w:pPr>
      <w:r w:rsidRPr="00FD4790">
        <w:rPr>
          <w:b/>
          <w:sz w:val="28"/>
          <w:szCs w:val="28"/>
        </w:rPr>
        <w:t>Állásfoglalás</w:t>
      </w:r>
    </w:p>
    <w:p w:rsidR="00FD4790" w:rsidRPr="00FD4790" w:rsidRDefault="00FD4790" w:rsidP="00FD4790">
      <w:pPr>
        <w:spacing w:after="360"/>
        <w:jc w:val="center"/>
        <w:rPr>
          <w:b/>
          <w:sz w:val="28"/>
          <w:szCs w:val="28"/>
        </w:rPr>
      </w:pPr>
      <w:r w:rsidRPr="00FD4790">
        <w:rPr>
          <w:b/>
          <w:sz w:val="28"/>
          <w:szCs w:val="28"/>
        </w:rPr>
        <w:t>„A vízügyi igazgatási szervek irányításának átalakításával összefüggésben egyes Korm. rendeletek módosításáról”</w:t>
      </w:r>
    </w:p>
    <w:p w:rsidR="00FD4790" w:rsidRPr="00FD4790" w:rsidRDefault="00FD4790" w:rsidP="00FD4790">
      <w:pPr>
        <w:jc w:val="both"/>
        <w:rPr>
          <w:szCs w:val="24"/>
        </w:rPr>
      </w:pPr>
      <w:r w:rsidRPr="00FD4790">
        <w:rPr>
          <w:szCs w:val="24"/>
        </w:rPr>
        <w:t xml:space="preserve">A környezet védelméről szóló </w:t>
      </w:r>
      <w:proofErr w:type="gramStart"/>
      <w:r w:rsidRPr="00FD4790">
        <w:rPr>
          <w:szCs w:val="24"/>
        </w:rPr>
        <w:t>törvény vonatkozó</w:t>
      </w:r>
      <w:proofErr w:type="gramEnd"/>
      <w:r w:rsidRPr="00FD4790">
        <w:rPr>
          <w:szCs w:val="24"/>
        </w:rPr>
        <w:t xml:space="preserve"> szabálya szerint az </w:t>
      </w:r>
      <w:proofErr w:type="spellStart"/>
      <w:r w:rsidRPr="00FD4790">
        <w:rPr>
          <w:szCs w:val="24"/>
        </w:rPr>
        <w:t>OKT-nak</w:t>
      </w:r>
      <w:proofErr w:type="spellEnd"/>
      <w:r w:rsidRPr="00FD4790">
        <w:rPr>
          <w:szCs w:val="24"/>
        </w:rPr>
        <w:t xml:space="preserve"> 30 nap áll rendelkezésére, hogy – a döntés előtt – a Kormány számára véleményét</w:t>
      </w:r>
      <w:r>
        <w:rPr>
          <w:szCs w:val="24"/>
        </w:rPr>
        <w:t>,</w:t>
      </w:r>
      <w:r w:rsidRPr="00FD4790">
        <w:rPr>
          <w:szCs w:val="24"/>
        </w:rPr>
        <w:t xml:space="preserve"> javas</w:t>
      </w:r>
      <w:r>
        <w:rPr>
          <w:szCs w:val="24"/>
        </w:rPr>
        <w:t>latát kialakítsa. A november 14</w:t>
      </w:r>
      <w:r w:rsidRPr="00FD4790">
        <w:rPr>
          <w:szCs w:val="24"/>
        </w:rPr>
        <w:t>-én kelt fölkérő levélben olvasható információ szerint azonban, észrevételt tenni valójában két napon belül, november 16.-ig van mód.</w:t>
      </w:r>
    </w:p>
    <w:p w:rsidR="00FD4790" w:rsidRDefault="00FD4790" w:rsidP="00FD4790">
      <w:pPr>
        <w:jc w:val="both"/>
        <w:rPr>
          <w:szCs w:val="24"/>
        </w:rPr>
      </w:pPr>
      <w:r w:rsidRPr="00FD4790">
        <w:rPr>
          <w:szCs w:val="24"/>
        </w:rPr>
        <w:t>Az Országos Környezetvédelmi Tanács fennállása óta – szakbizottságai állandó foglalkoztatásával is – igyekszik alkalmazkodni a kormányzásnak a Tanács működésétől eltérő ritmusához. A jelen esetben is, jóllehet a rendelkezésre álló rendkívül rövid idő alatt nem volt lehetőség a vízügyi igazgatási szervek irányításának átalakításával kapcsolatos valamennyi összefüggést, harmincegy rendelet módosítását részletesen elemezni és értékelni,</w:t>
      </w:r>
      <w:r w:rsidR="00913E1A">
        <w:rPr>
          <w:szCs w:val="24"/>
        </w:rPr>
        <w:t xml:space="preserve"> az OKT</w:t>
      </w:r>
      <w:r w:rsidRPr="00FD4790">
        <w:rPr>
          <w:szCs w:val="24"/>
        </w:rPr>
        <w:t xml:space="preserve"> belső egyeztetési mechanizmusa mozgósításával, a Tanácsot alkotó szakmai civil szervezetek, valamint a gazdaság és a tudomány képviselőinek közös álláspontjá</w:t>
      </w:r>
      <w:r w:rsidR="00913E1A">
        <w:rPr>
          <w:szCs w:val="24"/>
        </w:rPr>
        <w:t>t az alábbiakban fogalmazza meg.</w:t>
      </w:r>
    </w:p>
    <w:p w:rsidR="00913E1A" w:rsidRPr="00FD4790" w:rsidRDefault="00913E1A" w:rsidP="00FD4790">
      <w:pPr>
        <w:jc w:val="both"/>
        <w:rPr>
          <w:szCs w:val="24"/>
        </w:rPr>
      </w:pPr>
    </w:p>
    <w:p w:rsidR="00FD4790" w:rsidRPr="00FD4790" w:rsidRDefault="00FD4790" w:rsidP="00FD4790">
      <w:pPr>
        <w:jc w:val="both"/>
        <w:rPr>
          <w:szCs w:val="24"/>
        </w:rPr>
      </w:pPr>
      <w:r w:rsidRPr="00FD4790">
        <w:rPr>
          <w:szCs w:val="24"/>
        </w:rPr>
        <w:t xml:space="preserve">Az OKT a közfoglalkoztatást, annak új rendszerét, a Nemzeti Közfoglalkoztatási Program eredményes végrehajtását igen fontosnak tartja, azért is, mert úgy ítéli meg – egyetértve az Előterjesztőkkel -, hogy a </w:t>
      </w:r>
      <w:proofErr w:type="gramStart"/>
      <w:r w:rsidRPr="00FD4790">
        <w:rPr>
          <w:szCs w:val="24"/>
        </w:rPr>
        <w:t>Program jelentős</w:t>
      </w:r>
      <w:proofErr w:type="gramEnd"/>
      <w:r w:rsidRPr="00FD4790">
        <w:rPr>
          <w:szCs w:val="24"/>
        </w:rPr>
        <w:t xml:space="preserve"> része a vízgazdálkodási és környezetvédelmi infrastruktúrák fejlesztése és fenntartása területén valósulhat meg.</w:t>
      </w:r>
    </w:p>
    <w:p w:rsidR="00F24311" w:rsidRPr="00FD4790" w:rsidRDefault="00FD4790" w:rsidP="00FD4790">
      <w:pPr>
        <w:jc w:val="both"/>
        <w:rPr>
          <w:szCs w:val="24"/>
        </w:rPr>
      </w:pPr>
      <w:r w:rsidRPr="00FD4790">
        <w:rPr>
          <w:szCs w:val="24"/>
        </w:rPr>
        <w:t>A Tanács, ugyanakkor azonban, a vízügyi igazgatási szervek irányításának tervezett módon történő átalakítását, a rendeletmódosítások i</w:t>
      </w:r>
      <w:r w:rsidR="00913E1A">
        <w:rPr>
          <w:szCs w:val="24"/>
        </w:rPr>
        <w:t>lleszkedésének kidolgozottságát – október 26</w:t>
      </w:r>
      <w:r w:rsidRPr="00FD4790">
        <w:rPr>
          <w:szCs w:val="24"/>
        </w:rPr>
        <w:t>-án</w:t>
      </w:r>
      <w:r w:rsidR="00913E1A">
        <w:rPr>
          <w:szCs w:val="24"/>
        </w:rPr>
        <w:t xml:space="preserve"> kelt véleményét megerősítve – </w:t>
      </w:r>
      <w:r w:rsidRPr="00FD4790">
        <w:rPr>
          <w:szCs w:val="24"/>
        </w:rPr>
        <w:t>továbbra is aggályosnak tartja.</w:t>
      </w:r>
    </w:p>
    <w:p w:rsidR="00FD4790" w:rsidRPr="00FD4790" w:rsidRDefault="00FD4790" w:rsidP="00FD4790">
      <w:pPr>
        <w:jc w:val="both"/>
        <w:rPr>
          <w:szCs w:val="24"/>
        </w:rPr>
      </w:pPr>
      <w:r w:rsidRPr="00FD4790">
        <w:rPr>
          <w:szCs w:val="24"/>
        </w:rPr>
        <w:t xml:space="preserve">Amint azt </w:t>
      </w:r>
      <w:r w:rsidR="00913E1A">
        <w:rPr>
          <w:szCs w:val="24"/>
        </w:rPr>
        <w:t>–</w:t>
      </w:r>
      <w:r w:rsidRPr="00FD4790">
        <w:rPr>
          <w:szCs w:val="24"/>
        </w:rPr>
        <w:t xml:space="preserve"> az előterjesztéshez órák alatt készült, félő tehát, hogy az alapos mérlegelést lehetővé nem tévő -</w:t>
      </w:r>
      <w:r w:rsidR="00913E1A">
        <w:rPr>
          <w:szCs w:val="24"/>
        </w:rPr>
        <w:t xml:space="preserve"> hatásvizsgálat is megállapítja: „</w:t>
      </w:r>
      <w:proofErr w:type="gramStart"/>
      <w:r w:rsidRPr="00FD4790">
        <w:rPr>
          <w:szCs w:val="24"/>
        </w:rPr>
        <w:t>A</w:t>
      </w:r>
      <w:proofErr w:type="gramEnd"/>
      <w:r w:rsidRPr="00FD4790">
        <w:rPr>
          <w:szCs w:val="24"/>
        </w:rPr>
        <w:t xml:space="preserve"> vízgazdálkodás egyes szakterületeinek tevékenységét kizárólag összehangoltan, egységes prioritási szempontrendszer alapján lehet eredményesen működtetni. Mivel az árvízvédelem az ország biztonságpolitikájának részét képezi, ezért annak, mint alapvető követelménynek </w:t>
      </w:r>
      <w:proofErr w:type="gramStart"/>
      <w:r w:rsidRPr="00FD4790">
        <w:rPr>
          <w:szCs w:val="24"/>
        </w:rPr>
        <w:t>mindenek előtt</w:t>
      </w:r>
      <w:proofErr w:type="gramEnd"/>
      <w:r w:rsidRPr="00FD4790">
        <w:rPr>
          <w:szCs w:val="24"/>
        </w:rPr>
        <w:t xml:space="preserve"> érvényesülnie kell.”</w:t>
      </w:r>
    </w:p>
    <w:p w:rsidR="00FD4790" w:rsidRPr="00FD4790" w:rsidRDefault="00913E1A" w:rsidP="00FD4790">
      <w:pPr>
        <w:jc w:val="both"/>
        <w:rPr>
          <w:szCs w:val="24"/>
        </w:rPr>
      </w:pPr>
      <w:r>
        <w:rPr>
          <w:szCs w:val="24"/>
        </w:rPr>
        <w:t>Hozzátesszük</w:t>
      </w:r>
      <w:r w:rsidR="00FD4790" w:rsidRPr="00FD4790">
        <w:rPr>
          <w:szCs w:val="24"/>
        </w:rPr>
        <w:t xml:space="preserve">: különös jelentőséggel bír a „vizek többletéből eredő kockázat” és a velük szemben való eredményes védekezés, tekintettel a klímaváltozás következtében egyre gyakoribb és szélsőségesebb méretű csapadékeseményekre, a Kárpát-medencében, amelynek közepén Magyarország – egy kivételével – minden szomszédjához képest </w:t>
      </w:r>
      <w:proofErr w:type="spellStart"/>
      <w:r w:rsidR="00FD4790" w:rsidRPr="00FD4790">
        <w:rPr>
          <w:szCs w:val="24"/>
        </w:rPr>
        <w:t>alvízi</w:t>
      </w:r>
      <w:proofErr w:type="spellEnd"/>
      <w:r w:rsidR="00FD4790" w:rsidRPr="00FD4790">
        <w:rPr>
          <w:szCs w:val="24"/>
        </w:rPr>
        <w:t xml:space="preserve"> ország.</w:t>
      </w:r>
    </w:p>
    <w:p w:rsidR="00FD4790" w:rsidRPr="00FD4790" w:rsidRDefault="00FD4790" w:rsidP="00FD4790">
      <w:pPr>
        <w:jc w:val="both"/>
        <w:rPr>
          <w:szCs w:val="24"/>
        </w:rPr>
      </w:pPr>
    </w:p>
    <w:p w:rsidR="00FD4790" w:rsidRPr="00FD4790" w:rsidRDefault="00913E1A" w:rsidP="00FD4790">
      <w:pPr>
        <w:jc w:val="both"/>
        <w:rPr>
          <w:szCs w:val="24"/>
        </w:rPr>
      </w:pPr>
      <w:r>
        <w:rPr>
          <w:szCs w:val="24"/>
        </w:rPr>
        <w:t>„</w:t>
      </w:r>
      <w:r w:rsidR="00FD4790" w:rsidRPr="00FD4790">
        <w:rPr>
          <w:szCs w:val="24"/>
        </w:rPr>
        <w:t>Az irányítási feladatok szétválasztása nehezebb helyzetbe hozza a szervezeteket. A rájuk bízott állami feladat így csak a kialakuló, szétválasztott szervezetek folyamatos együttm</w:t>
      </w:r>
      <w:r>
        <w:rPr>
          <w:szCs w:val="24"/>
        </w:rPr>
        <w:t>űködése mellett teljesíthető.”(</w:t>
      </w:r>
      <w:r w:rsidR="00FD4790" w:rsidRPr="00FD4790">
        <w:rPr>
          <w:szCs w:val="24"/>
        </w:rPr>
        <w:t>Előterjesztés, Hatásvizsgálati Lap)</w:t>
      </w:r>
    </w:p>
    <w:p w:rsidR="00FD4790" w:rsidRPr="00FD4790" w:rsidRDefault="00FD4790" w:rsidP="00FD4790">
      <w:pPr>
        <w:jc w:val="both"/>
        <w:rPr>
          <w:szCs w:val="24"/>
        </w:rPr>
      </w:pPr>
      <w:r w:rsidRPr="00FD4790">
        <w:rPr>
          <w:szCs w:val="24"/>
        </w:rPr>
        <w:t>Az OKT, egyetértve ezzel</w:t>
      </w:r>
      <w:r w:rsidR="00913E1A">
        <w:rPr>
          <w:szCs w:val="24"/>
        </w:rPr>
        <w:t xml:space="preserve"> </w:t>
      </w:r>
      <w:r w:rsidRPr="00FD4790">
        <w:rPr>
          <w:szCs w:val="24"/>
        </w:rPr>
        <w:t>hangsúlyozza, hogy az előterjesztésben szereplő feladatmegosztásokat a bemutatottnál sokkal precízebben volna szükséges kidolgozni és összehangolni.</w:t>
      </w:r>
    </w:p>
    <w:p w:rsidR="00FD4790" w:rsidRDefault="00913E1A" w:rsidP="00FD4790">
      <w:pPr>
        <w:jc w:val="both"/>
        <w:rPr>
          <w:szCs w:val="24"/>
        </w:rPr>
      </w:pPr>
      <w:r>
        <w:rPr>
          <w:szCs w:val="24"/>
        </w:rPr>
        <w:lastRenderedPageBreak/>
        <w:t>„</w:t>
      </w:r>
      <w:r w:rsidR="00FD4790" w:rsidRPr="00FD4790">
        <w:rPr>
          <w:szCs w:val="24"/>
        </w:rPr>
        <w:t xml:space="preserve">Megállapítható, </w:t>
      </w:r>
      <w:r w:rsidRPr="00FD4790">
        <w:rPr>
          <w:szCs w:val="24"/>
        </w:rPr>
        <w:t>hogy…</w:t>
      </w:r>
      <w:r>
        <w:rPr>
          <w:szCs w:val="24"/>
        </w:rPr>
        <w:t xml:space="preserve"> </w:t>
      </w:r>
      <w:r w:rsidR="00FD4790" w:rsidRPr="00FD4790">
        <w:rPr>
          <w:szCs w:val="24"/>
        </w:rPr>
        <w:t xml:space="preserve">szétválasztásra kerül a környezetvédelem részét képező vízminőség-védelem és az állami felelősség körébe tartozó </w:t>
      </w:r>
      <w:proofErr w:type="spellStart"/>
      <w:r w:rsidR="00FD4790" w:rsidRPr="00FD4790">
        <w:rPr>
          <w:szCs w:val="24"/>
        </w:rPr>
        <w:t>védművek</w:t>
      </w:r>
      <w:proofErr w:type="spellEnd"/>
      <w:r w:rsidR="00FD4790" w:rsidRPr="00FD4790">
        <w:rPr>
          <w:szCs w:val="24"/>
        </w:rPr>
        <w:t xml:space="preserve"> üzemeltetése, fenntartása és fejlesztése.” Aminek</w:t>
      </w:r>
      <w:r w:rsidR="00F24311">
        <w:rPr>
          <w:szCs w:val="24"/>
        </w:rPr>
        <w:t xml:space="preserve"> eredményeképpen, tesszük hozzá</w:t>
      </w:r>
      <w:r w:rsidR="00FD4790" w:rsidRPr="00FD4790">
        <w:rPr>
          <w:szCs w:val="24"/>
        </w:rPr>
        <w:t>: „… a vízügyi igazgatóságokról történő leválasztással és a Nemzeti Környezetügyi Intézetben való megjelenéssel a vízvédelmi, vízkészlet-gazdálkodási és vízgyűjtő-gazdálkodási feladatok, mint a környezetvédelemhez leginkább kapcsolódó területek felértékelődhetnek”</w:t>
      </w:r>
      <w:r w:rsidR="00FD4790" w:rsidRPr="00FD4790">
        <w:rPr>
          <w:b/>
          <w:szCs w:val="24"/>
        </w:rPr>
        <w:t xml:space="preserve"> </w:t>
      </w:r>
      <w:r w:rsidR="00FD4790" w:rsidRPr="00FD4790">
        <w:rPr>
          <w:szCs w:val="24"/>
        </w:rPr>
        <w:t>(Előterjesztés, Hatásvizsgálati Lap; ki</w:t>
      </w:r>
      <w:r w:rsidR="00F24311">
        <w:rPr>
          <w:szCs w:val="24"/>
        </w:rPr>
        <w:t>emelés</w:t>
      </w:r>
      <w:r w:rsidR="00FD4790" w:rsidRPr="00FD4790">
        <w:rPr>
          <w:szCs w:val="24"/>
        </w:rPr>
        <w:t>:</w:t>
      </w:r>
      <w:r w:rsidR="00FD4790" w:rsidRPr="00FD4790">
        <w:rPr>
          <w:b/>
          <w:szCs w:val="24"/>
        </w:rPr>
        <w:t xml:space="preserve"> </w:t>
      </w:r>
      <w:r w:rsidR="00F24311">
        <w:rPr>
          <w:szCs w:val="24"/>
        </w:rPr>
        <w:t>OKT</w:t>
      </w:r>
      <w:r w:rsidR="00FD4790" w:rsidRPr="00FD4790">
        <w:rPr>
          <w:szCs w:val="24"/>
        </w:rPr>
        <w:t>).</w:t>
      </w:r>
    </w:p>
    <w:p w:rsidR="00F24311" w:rsidRPr="00FD4790" w:rsidRDefault="00F24311" w:rsidP="00FD4790">
      <w:pPr>
        <w:jc w:val="both"/>
        <w:rPr>
          <w:szCs w:val="24"/>
        </w:rPr>
      </w:pPr>
    </w:p>
    <w:p w:rsidR="00FD4790" w:rsidRPr="00FD4790" w:rsidRDefault="00FD4790" w:rsidP="00FD4790">
      <w:pPr>
        <w:jc w:val="both"/>
        <w:rPr>
          <w:szCs w:val="24"/>
        </w:rPr>
      </w:pPr>
      <w:r w:rsidRPr="00FD4790">
        <w:rPr>
          <w:szCs w:val="24"/>
        </w:rPr>
        <w:t xml:space="preserve">Bár, azzal értünk egyet, </w:t>
      </w:r>
      <w:proofErr w:type="gramStart"/>
      <w:r w:rsidRPr="00FD4790">
        <w:rPr>
          <w:szCs w:val="24"/>
        </w:rPr>
        <w:t>hogy</w:t>
      </w:r>
      <w:r w:rsidR="00F24311">
        <w:rPr>
          <w:szCs w:val="24"/>
        </w:rPr>
        <w:t xml:space="preserve"> </w:t>
      </w:r>
      <w:r w:rsidRPr="00FD4790">
        <w:rPr>
          <w:szCs w:val="24"/>
        </w:rPr>
        <w:t>…</w:t>
      </w:r>
      <w:proofErr w:type="gramEnd"/>
      <w:r w:rsidRPr="00FD4790">
        <w:rPr>
          <w:szCs w:val="24"/>
        </w:rPr>
        <w:t xml:space="preserve"> „a vízkárelhárítástól elválaszthatatlan vízrajzi tevékenység és a központi </w:t>
      </w:r>
      <w:r w:rsidR="00F24311">
        <w:rPr>
          <w:szCs w:val="24"/>
        </w:rPr>
        <w:t>vízügyi informatikai rendszerek</w:t>
      </w:r>
      <w:r w:rsidRPr="00FD4790">
        <w:rPr>
          <w:szCs w:val="24"/>
        </w:rPr>
        <w:t>, nyilvántartások kezelé</w:t>
      </w:r>
      <w:r w:rsidR="00F24311">
        <w:rPr>
          <w:szCs w:val="24"/>
        </w:rPr>
        <w:t>se egységes marad” –hatna, ha „</w:t>
      </w:r>
      <w:r w:rsidRPr="00FD4790">
        <w:rPr>
          <w:szCs w:val="24"/>
        </w:rPr>
        <w:t>a távlati vízbázisok felhasználható állapotban tartásáért az lesz a felelős, aki a távlati vízbázissá nyilvánítást végzi, az Ivóvízminőség-javító Program nem válik el a közműves vízellátásért és szennyvíz-kezelésért való felelősségtől.” ( Előterjesztés, 2.3. alternatíva)</w:t>
      </w:r>
    </w:p>
    <w:p w:rsidR="00FD4790" w:rsidRPr="00FD4790" w:rsidRDefault="00FD4790" w:rsidP="00FD4790">
      <w:pPr>
        <w:jc w:val="both"/>
        <w:rPr>
          <w:szCs w:val="24"/>
        </w:rPr>
      </w:pPr>
      <w:r w:rsidRPr="00FD4790">
        <w:rPr>
          <w:szCs w:val="24"/>
        </w:rPr>
        <w:t>A vízügyi igazgatás irányításának átalakítása, a feladatok és a szervezetek szétválaszt</w:t>
      </w:r>
      <w:r w:rsidR="00F24311">
        <w:rPr>
          <w:szCs w:val="24"/>
        </w:rPr>
        <w:t>ása, a szervezetek megduplázása</w:t>
      </w:r>
      <w:r w:rsidRPr="00FD4790">
        <w:rPr>
          <w:szCs w:val="24"/>
        </w:rPr>
        <w:t xml:space="preserve">: a </w:t>
      </w:r>
      <w:proofErr w:type="spellStart"/>
      <w:r w:rsidRPr="00FD4790">
        <w:rPr>
          <w:szCs w:val="24"/>
        </w:rPr>
        <w:t>NeKI</w:t>
      </w:r>
      <w:proofErr w:type="spellEnd"/>
      <w:r w:rsidRPr="00FD4790">
        <w:rPr>
          <w:szCs w:val="24"/>
        </w:rPr>
        <w:t xml:space="preserve"> és kirend</w:t>
      </w:r>
      <w:r w:rsidR="00F24311">
        <w:rPr>
          <w:szCs w:val="24"/>
        </w:rPr>
        <w:t xml:space="preserve">eltségei, továbbá az OVF, és </w:t>
      </w:r>
      <w:r w:rsidRPr="00FD4790">
        <w:rPr>
          <w:szCs w:val="24"/>
        </w:rPr>
        <w:t>a vízügyi igazgatóságok létrehozása, a működtetés költségeit, a koordinációs többletmunkát és az információ-vesztés kockázatát – bizonyára – megnövelik, a vízgazdálkodási, védekezési, valamint fejlesztési feladatok ellátásának egymásra épülő hatékonyságát azonban nem.</w:t>
      </w:r>
    </w:p>
    <w:p w:rsidR="00FD4790" w:rsidRDefault="00FD4790" w:rsidP="00FD4790">
      <w:pPr>
        <w:jc w:val="both"/>
        <w:rPr>
          <w:szCs w:val="24"/>
        </w:rPr>
      </w:pPr>
      <w:r w:rsidRPr="00FD4790">
        <w:rPr>
          <w:szCs w:val="24"/>
        </w:rPr>
        <w:t>Kitűnik ez a vízügyi igazgatási szervek feladatainak – a 347/</w:t>
      </w:r>
      <w:r w:rsidR="00F24311">
        <w:rPr>
          <w:szCs w:val="24"/>
        </w:rPr>
        <w:t xml:space="preserve"> </w:t>
      </w:r>
      <w:r w:rsidRPr="00FD4790">
        <w:rPr>
          <w:szCs w:val="24"/>
        </w:rPr>
        <w:t>2006</w:t>
      </w:r>
      <w:r w:rsidR="00F24311">
        <w:rPr>
          <w:szCs w:val="24"/>
        </w:rPr>
        <w:t xml:space="preserve">. </w:t>
      </w:r>
      <w:r w:rsidRPr="00FD4790">
        <w:rPr>
          <w:szCs w:val="24"/>
        </w:rPr>
        <w:t xml:space="preserve">(XII.23.) Korm. rendelet tervezett módosítása utáni – megosztásából, ahol az előterjesztés nem is nevezi meg </w:t>
      </w:r>
      <w:proofErr w:type="gramStart"/>
      <w:r w:rsidRPr="00FD4790">
        <w:rPr>
          <w:szCs w:val="24"/>
        </w:rPr>
        <w:t>a(</w:t>
      </w:r>
      <w:proofErr w:type="gramEnd"/>
      <w:r w:rsidRPr="00FD4790">
        <w:rPr>
          <w:szCs w:val="24"/>
        </w:rPr>
        <w:t xml:space="preserve">z) </w:t>
      </w:r>
      <w:proofErr w:type="spellStart"/>
      <w:r w:rsidRPr="00FD4790">
        <w:rPr>
          <w:szCs w:val="24"/>
        </w:rPr>
        <w:t>NeKI</w:t>
      </w:r>
      <w:proofErr w:type="spellEnd"/>
      <w:r w:rsidRPr="00FD4790">
        <w:rPr>
          <w:szCs w:val="24"/>
        </w:rPr>
        <w:t xml:space="preserve"> és kirendeltségei számára, a neki rendelt feladatok ellátásának módját ( a fölsorolt első tíz feladat esetében), azt tehát, hogy mi lesz a teendője; kötelessége, lehetősége.</w:t>
      </w:r>
    </w:p>
    <w:p w:rsidR="00F24311" w:rsidRPr="00FD4790" w:rsidRDefault="00F24311" w:rsidP="00FD4790">
      <w:pPr>
        <w:jc w:val="both"/>
        <w:rPr>
          <w:szCs w:val="24"/>
        </w:rPr>
      </w:pPr>
    </w:p>
    <w:p w:rsidR="00FD4790" w:rsidRPr="00FD4790" w:rsidRDefault="00FD4790" w:rsidP="00FD4790">
      <w:pPr>
        <w:jc w:val="both"/>
        <w:rPr>
          <w:szCs w:val="24"/>
        </w:rPr>
      </w:pPr>
      <w:r w:rsidRPr="00FD4790">
        <w:rPr>
          <w:b/>
          <w:szCs w:val="24"/>
        </w:rPr>
        <w:t>Összegezve</w:t>
      </w:r>
      <w:r w:rsidRPr="00FD4790">
        <w:rPr>
          <w:szCs w:val="24"/>
        </w:rPr>
        <w:t>: az Országos Környezetvédelmi Tanács nem ért egyet a vízügyi igazgatási szervek irányítása átalakításának, a</w:t>
      </w:r>
      <w:r w:rsidR="00F24311">
        <w:rPr>
          <w:szCs w:val="24"/>
        </w:rPr>
        <w:t xml:space="preserve"> feladat- és szervezetirányítás</w:t>
      </w:r>
      <w:r w:rsidRPr="00FD4790">
        <w:rPr>
          <w:szCs w:val="24"/>
        </w:rPr>
        <w:t xml:space="preserve"> szétválasztásának tervezett módjával; javasolja a döntés felülvizsgálatát, az irányításról szóló döntés megalapozását a feladatok legjobb megvalósíthatóságának körültekintő elemzésével.</w:t>
      </w:r>
    </w:p>
    <w:p w:rsidR="00FD4790" w:rsidRPr="00FD4790" w:rsidRDefault="00FD4790" w:rsidP="00FD4790">
      <w:pPr>
        <w:jc w:val="both"/>
        <w:rPr>
          <w:szCs w:val="24"/>
        </w:rPr>
      </w:pPr>
    </w:p>
    <w:p w:rsidR="00FD4790" w:rsidRPr="00FD4790" w:rsidRDefault="00F24311" w:rsidP="00FD4790">
      <w:pPr>
        <w:jc w:val="both"/>
        <w:rPr>
          <w:b/>
          <w:szCs w:val="24"/>
        </w:rPr>
      </w:pPr>
      <w:r>
        <w:rPr>
          <w:b/>
          <w:szCs w:val="24"/>
        </w:rPr>
        <w:t>Budapest, 2011. n</w:t>
      </w:r>
      <w:r w:rsidR="00FD4790" w:rsidRPr="00FD4790">
        <w:rPr>
          <w:b/>
          <w:szCs w:val="24"/>
        </w:rPr>
        <w:t>ovember 16</w:t>
      </w:r>
      <w:r>
        <w:rPr>
          <w:b/>
          <w:szCs w:val="24"/>
        </w:rPr>
        <w:t>.</w:t>
      </w:r>
    </w:p>
    <w:sectPr w:rsidR="00FD4790" w:rsidRPr="00FD47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48" w:rsidRDefault="000D6E48">
      <w:r>
        <w:separator/>
      </w:r>
    </w:p>
  </w:endnote>
  <w:endnote w:type="continuationSeparator" w:id="0">
    <w:p w:rsidR="000D6E48" w:rsidRDefault="000D6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0A" w:rsidRDefault="008A410A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8A410A" w:rsidRDefault="008A410A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1011 Budapest, Iskola u. 8.</w:t>
    </w:r>
  </w:p>
  <w:p w:rsidR="008A410A" w:rsidRDefault="008A410A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1394 Bp. Pf. 351.</w:t>
    </w:r>
  </w:p>
  <w:p w:rsidR="008A410A" w:rsidRDefault="008A410A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4878-543; -542;-538. Fax: 4878-510.</w:t>
    </w:r>
  </w:p>
  <w:p w:rsidR="008A410A" w:rsidRDefault="008A410A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8A410A" w:rsidRDefault="008A410A" w:rsidP="00F77403">
    <w:pPr>
      <w:pStyle w:val="llb"/>
      <w:jc w:val="center"/>
      <w:rPr>
        <w:rFonts w:ascii="Clarendon Condensed" w:hAnsi="Clarendon Condensed"/>
        <w:color w:val="FF0000"/>
        <w:spacing w:val="40"/>
        <w:sz w:val="20"/>
      </w:rPr>
    </w:pPr>
    <w:proofErr w:type="gramStart"/>
    <w:r>
      <w:rPr>
        <w:rFonts w:ascii="Clarendon Condensed" w:hAnsi="Clarendon Condensed"/>
        <w:spacing w:val="40"/>
        <w:sz w:val="20"/>
      </w:rPr>
      <w:t>www.oktt.hu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48" w:rsidRDefault="000D6E48">
      <w:r>
        <w:separator/>
      </w:r>
    </w:p>
  </w:footnote>
  <w:footnote w:type="continuationSeparator" w:id="0">
    <w:p w:rsidR="000D6E48" w:rsidRDefault="000D6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0A" w:rsidRDefault="008A410A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 o:ole="">
          <v:imagedata r:id="rId1" o:title=""/>
        </v:shape>
        <o:OLEObject Type="Embed" ProgID="MSPhotoEd.3" ShapeID="_x0000_i1025" DrawAspect="Content" ObjectID="_1382961471" r:id="rId2"/>
      </w:object>
    </w:r>
  </w:p>
  <w:p w:rsidR="008A410A" w:rsidRDefault="008A410A">
    <w:pPr>
      <w:pStyle w:val="lfej"/>
      <w:jc w:val="center"/>
      <w:rPr>
        <w:rFonts w:ascii="Clarendon Condensed" w:hAnsi="Clarendon Condensed"/>
        <w:sz w:val="16"/>
      </w:rPr>
    </w:pPr>
  </w:p>
  <w:p w:rsidR="008A410A" w:rsidRDefault="008A410A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20B62"/>
    <w:multiLevelType w:val="hybridMultilevel"/>
    <w:tmpl w:val="145A3684"/>
    <w:lvl w:ilvl="0" w:tplc="05C49B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531B0290"/>
    <w:multiLevelType w:val="hybridMultilevel"/>
    <w:tmpl w:val="8F308B54"/>
    <w:lvl w:ilvl="0" w:tplc="528422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7F6"/>
    <w:rsid w:val="0003417F"/>
    <w:rsid w:val="0003419C"/>
    <w:rsid w:val="000423D6"/>
    <w:rsid w:val="00075591"/>
    <w:rsid w:val="00080183"/>
    <w:rsid w:val="00095061"/>
    <w:rsid w:val="000D6E48"/>
    <w:rsid w:val="000E2C5B"/>
    <w:rsid w:val="000F2CC9"/>
    <w:rsid w:val="0019089F"/>
    <w:rsid w:val="001B1053"/>
    <w:rsid w:val="001C24E0"/>
    <w:rsid w:val="001D2AC7"/>
    <w:rsid w:val="001E05B6"/>
    <w:rsid w:val="001F0D40"/>
    <w:rsid w:val="00221634"/>
    <w:rsid w:val="00230A6F"/>
    <w:rsid w:val="00275BF2"/>
    <w:rsid w:val="002A531F"/>
    <w:rsid w:val="002C6574"/>
    <w:rsid w:val="002E2ADE"/>
    <w:rsid w:val="002F5B0E"/>
    <w:rsid w:val="00320A81"/>
    <w:rsid w:val="003425B7"/>
    <w:rsid w:val="003B46F7"/>
    <w:rsid w:val="003B6231"/>
    <w:rsid w:val="00422060"/>
    <w:rsid w:val="00431BB3"/>
    <w:rsid w:val="00464E1B"/>
    <w:rsid w:val="004F2071"/>
    <w:rsid w:val="004F2EA4"/>
    <w:rsid w:val="00520010"/>
    <w:rsid w:val="00525A56"/>
    <w:rsid w:val="00563552"/>
    <w:rsid w:val="00563632"/>
    <w:rsid w:val="00585762"/>
    <w:rsid w:val="00590181"/>
    <w:rsid w:val="00594008"/>
    <w:rsid w:val="00597A62"/>
    <w:rsid w:val="005E4199"/>
    <w:rsid w:val="0070190B"/>
    <w:rsid w:val="007428D9"/>
    <w:rsid w:val="00796B93"/>
    <w:rsid w:val="007B0C42"/>
    <w:rsid w:val="007E6C04"/>
    <w:rsid w:val="0082742C"/>
    <w:rsid w:val="00846191"/>
    <w:rsid w:val="008A410A"/>
    <w:rsid w:val="008B74DE"/>
    <w:rsid w:val="00913E1A"/>
    <w:rsid w:val="009429E8"/>
    <w:rsid w:val="00956494"/>
    <w:rsid w:val="00960BC4"/>
    <w:rsid w:val="009659F5"/>
    <w:rsid w:val="009C3762"/>
    <w:rsid w:val="00A11588"/>
    <w:rsid w:val="00A812AF"/>
    <w:rsid w:val="00AA6125"/>
    <w:rsid w:val="00B02F68"/>
    <w:rsid w:val="00B72F9E"/>
    <w:rsid w:val="00BA6EDA"/>
    <w:rsid w:val="00BB22C8"/>
    <w:rsid w:val="00BB2FAB"/>
    <w:rsid w:val="00BE6548"/>
    <w:rsid w:val="00DC2A55"/>
    <w:rsid w:val="00DE3B4E"/>
    <w:rsid w:val="00E548E1"/>
    <w:rsid w:val="00E56678"/>
    <w:rsid w:val="00E56A74"/>
    <w:rsid w:val="00E76039"/>
    <w:rsid w:val="00E86F37"/>
    <w:rsid w:val="00EC3052"/>
    <w:rsid w:val="00EE38C9"/>
    <w:rsid w:val="00F24311"/>
    <w:rsid w:val="00F77403"/>
    <w:rsid w:val="00F937F6"/>
    <w:rsid w:val="00FB3E0B"/>
    <w:rsid w:val="00FD4790"/>
    <w:rsid w:val="00FF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Pr>
      <w:sz w:val="28"/>
    </w:rPr>
  </w:style>
  <w:style w:type="paragraph" w:styleId="Szvegtrzs2">
    <w:name w:val="Body Text 2"/>
    <w:basedOn w:val="Norml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72F9E"/>
    <w:rPr>
      <w:color w:val="0000FF"/>
      <w:u w:val="single"/>
    </w:rPr>
  </w:style>
  <w:style w:type="paragraph" w:customStyle="1" w:styleId="ListParagraph">
    <w:name w:val="List Paragraph"/>
    <w:basedOn w:val="Norml"/>
    <w:qFormat/>
    <w:rsid w:val="009659F5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ŐRI István</vt:lpstr>
    </vt:vector>
  </TitlesOfParts>
  <Company>Környezetvédelmi Minisztérium</Company>
  <LinksUpToDate>false</LinksUpToDate>
  <CharactersWithSpaces>5041</CharactersWithSpaces>
  <SharedDoc>false</SharedDoc>
  <HLinks>
    <vt:vector size="6" baseType="variant"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ŐRI István</dc:title>
  <dc:creator>LakatosL</dc:creator>
  <cp:lastModifiedBy>LakatosL</cp:lastModifiedBy>
  <cp:revision>2</cp:revision>
  <cp:lastPrinted>2009-05-20T09:14:00Z</cp:lastPrinted>
  <dcterms:created xsi:type="dcterms:W3CDTF">2011-11-16T14:11:00Z</dcterms:created>
  <dcterms:modified xsi:type="dcterms:W3CDTF">2011-11-16T14:11:00Z</dcterms:modified>
</cp:coreProperties>
</file>