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6290" w:rsidRPr="00476290" w:rsidRDefault="00476290" w:rsidP="00476290">
      <w:pPr>
        <w:tabs>
          <w:tab w:val="left" w:pos="360"/>
          <w:tab w:val="left" w:pos="786"/>
        </w:tabs>
        <w:spacing w:line="260" w:lineRule="exact"/>
        <w:jc w:val="center"/>
        <w:rPr>
          <w:b/>
          <w:i/>
          <w:sz w:val="28"/>
          <w:szCs w:val="28"/>
          <w:lang w:eastAsia="ar-SA"/>
        </w:rPr>
      </w:pPr>
      <w:r w:rsidRPr="00476290">
        <w:rPr>
          <w:b/>
          <w:i/>
          <w:sz w:val="28"/>
          <w:szCs w:val="28"/>
          <w:lang w:eastAsia="ar-SA"/>
        </w:rPr>
        <w:t>Az Országos Környezetvédelmi Tanács véleménye</w:t>
      </w:r>
    </w:p>
    <w:p w:rsidR="00476290" w:rsidRPr="00476290" w:rsidRDefault="00476290" w:rsidP="00476290">
      <w:pPr>
        <w:tabs>
          <w:tab w:val="left" w:pos="360"/>
          <w:tab w:val="left" w:pos="786"/>
        </w:tabs>
        <w:spacing w:after="120" w:line="260" w:lineRule="exact"/>
        <w:jc w:val="center"/>
        <w:rPr>
          <w:b/>
          <w:szCs w:val="20"/>
          <w:lang w:eastAsia="ar-SA"/>
        </w:rPr>
      </w:pPr>
      <w:proofErr w:type="gramStart"/>
      <w:r w:rsidRPr="00476290">
        <w:rPr>
          <w:b/>
          <w:i/>
          <w:sz w:val="28"/>
          <w:szCs w:val="28"/>
          <w:lang w:eastAsia="ar-SA"/>
        </w:rPr>
        <w:t>a</w:t>
      </w:r>
      <w:proofErr w:type="gramEnd"/>
      <w:r w:rsidRPr="00476290">
        <w:rPr>
          <w:b/>
          <w:i/>
          <w:sz w:val="28"/>
          <w:szCs w:val="28"/>
          <w:lang w:eastAsia="ar-SA"/>
        </w:rPr>
        <w:t xml:space="preserve"> környezetvédelmi termékdíj törvény módosításának tervezetéről</w:t>
      </w:r>
    </w:p>
    <w:p w:rsidR="00476290" w:rsidRPr="00476290" w:rsidRDefault="00476290" w:rsidP="00476290">
      <w:pPr>
        <w:tabs>
          <w:tab w:val="left" w:pos="360"/>
          <w:tab w:val="left" w:pos="786"/>
        </w:tabs>
        <w:spacing w:after="120" w:line="260" w:lineRule="exact"/>
        <w:rPr>
          <w:szCs w:val="20"/>
          <w:lang w:eastAsia="ar-SA"/>
        </w:rPr>
      </w:pPr>
    </w:p>
    <w:p w:rsidR="004E4D5E" w:rsidRDefault="00476290" w:rsidP="00476290">
      <w:pPr>
        <w:tabs>
          <w:tab w:val="left" w:pos="360"/>
          <w:tab w:val="left" w:pos="786"/>
        </w:tabs>
        <w:spacing w:after="120" w:line="260" w:lineRule="exact"/>
        <w:jc w:val="both"/>
        <w:rPr>
          <w:sz w:val="22"/>
          <w:szCs w:val="20"/>
          <w:lang w:eastAsia="ar-SA"/>
        </w:rPr>
      </w:pPr>
      <w:r w:rsidRPr="00476290">
        <w:rPr>
          <w:sz w:val="22"/>
          <w:szCs w:val="20"/>
          <w:lang w:eastAsia="ar-SA"/>
        </w:rPr>
        <w:t xml:space="preserve">A környezetvédelmi termékdíj törvény 2013 októberében megismert módosításának tervezete számos kedvező változtatást javasol, amely a jogalkalmazók számára könnyebbséget ígér és az ellenőrzésben érdekelt NAV valamint az OHÜ munkáját segíteni fogja. </w:t>
      </w:r>
      <w:r w:rsidR="004E4D5E">
        <w:rPr>
          <w:sz w:val="22"/>
          <w:szCs w:val="20"/>
          <w:lang w:eastAsia="ar-SA"/>
        </w:rPr>
        <w:t>A</w:t>
      </w:r>
      <w:r>
        <w:rPr>
          <w:sz w:val="22"/>
          <w:szCs w:val="20"/>
          <w:lang w:eastAsia="ar-SA"/>
        </w:rPr>
        <w:t xml:space="preserve"> Kormány által elfogadott jelenlegi módosítás azonban csak olyan formai változásokat tartalmaz, amelyek pozitív hatással lehetnek a közreműködő állami szervek munkájának egyszerűsítése, ez üdvözlendő. Ugyanakkor az </w:t>
      </w:r>
      <w:r w:rsidR="004E4D5E">
        <w:rPr>
          <w:sz w:val="22"/>
          <w:szCs w:val="20"/>
          <w:lang w:eastAsia="ar-SA"/>
        </w:rPr>
        <w:t xml:space="preserve">OKT indítványában korábban jelezte, hogy a tartalmi elemek és rendszer szerkezetének átalakítására is szükség volna annak érdekében, hogy a termékdíjas termékek kibocsátására, illetve hulladékaik hasznosítására vonatkozó adatok megfelelő módon rendelkezésre álljanak, ez ugyanis alapfeltétele annak, hogy </w:t>
      </w:r>
      <w:r w:rsidR="00B40A92">
        <w:rPr>
          <w:sz w:val="22"/>
          <w:szCs w:val="20"/>
          <w:lang w:eastAsia="ar-SA"/>
        </w:rPr>
        <w:t xml:space="preserve">lehetővé váljék </w:t>
      </w:r>
      <w:r w:rsidR="004E4D5E">
        <w:rPr>
          <w:sz w:val="22"/>
          <w:szCs w:val="20"/>
          <w:lang w:eastAsia="ar-SA"/>
        </w:rPr>
        <w:t>a csomagolási hulladékra vonatkozó EU</w:t>
      </w:r>
      <w:r w:rsidR="00B40A92">
        <w:rPr>
          <w:sz w:val="22"/>
          <w:szCs w:val="20"/>
          <w:lang w:eastAsia="ar-SA"/>
        </w:rPr>
        <w:t xml:space="preserve"> haszn</w:t>
      </w:r>
      <w:r w:rsidR="000F0BA4">
        <w:rPr>
          <w:sz w:val="22"/>
          <w:szCs w:val="20"/>
          <w:lang w:eastAsia="ar-SA"/>
        </w:rPr>
        <w:t>osítási kötelezettségünk teljesí</w:t>
      </w:r>
      <w:r w:rsidR="00B40A92">
        <w:rPr>
          <w:sz w:val="22"/>
          <w:szCs w:val="20"/>
          <w:lang w:eastAsia="ar-SA"/>
        </w:rPr>
        <w:t>tése, valamin hitelt érdemlő bemutatása.</w:t>
      </w:r>
      <w:r w:rsidR="000F0BA4">
        <w:rPr>
          <w:sz w:val="22"/>
          <w:szCs w:val="20"/>
          <w:lang w:eastAsia="ar-SA"/>
        </w:rPr>
        <w:t xml:space="preserve"> </w:t>
      </w:r>
      <w:r w:rsidR="004E4D5E">
        <w:rPr>
          <w:sz w:val="22"/>
          <w:szCs w:val="20"/>
          <w:lang w:eastAsia="ar-SA"/>
        </w:rPr>
        <w:t>Továbbá ez alapfeltétele az Országos Hulladékgazdálkodási Terv megvalósítható elkészítésének.</w:t>
      </w:r>
    </w:p>
    <w:p w:rsidR="00476290" w:rsidRPr="00476290" w:rsidRDefault="004E4D5E" w:rsidP="00476290">
      <w:pPr>
        <w:tabs>
          <w:tab w:val="left" w:pos="360"/>
          <w:tab w:val="left" w:pos="786"/>
        </w:tabs>
        <w:spacing w:after="120" w:line="260" w:lineRule="exact"/>
        <w:jc w:val="both"/>
        <w:rPr>
          <w:sz w:val="22"/>
          <w:szCs w:val="20"/>
          <w:lang w:eastAsia="ar-SA"/>
        </w:rPr>
      </w:pPr>
      <w:r>
        <w:rPr>
          <w:sz w:val="22"/>
          <w:szCs w:val="20"/>
          <w:lang w:eastAsia="ar-SA"/>
        </w:rPr>
        <w:t xml:space="preserve">A </w:t>
      </w:r>
      <w:r w:rsidR="00476290" w:rsidRPr="00476290">
        <w:rPr>
          <w:sz w:val="22"/>
          <w:szCs w:val="20"/>
          <w:lang w:eastAsia="ar-SA"/>
        </w:rPr>
        <w:t>módosítások nem érintik a Termékdíj szabályozás legkritikusabb és az OKT elemzésében részletezett területeit</w:t>
      </w:r>
      <w:r>
        <w:rPr>
          <w:sz w:val="22"/>
          <w:szCs w:val="20"/>
          <w:lang w:eastAsia="ar-SA"/>
        </w:rPr>
        <w:t xml:space="preserve"> – </w:t>
      </w:r>
      <w:r w:rsidR="00476290" w:rsidRPr="00476290">
        <w:rPr>
          <w:sz w:val="22"/>
          <w:szCs w:val="20"/>
          <w:lang w:eastAsia="ar-SA"/>
        </w:rPr>
        <w:t>nevezetesen a Törvény által helytelenül kijelölt alanyi és tárgyi hatályt csomagolószerek vonatkozásában, amely indokolatlanul bonyolítja az adminisztrációt</w:t>
      </w:r>
      <w:r>
        <w:rPr>
          <w:sz w:val="22"/>
          <w:szCs w:val="20"/>
          <w:lang w:eastAsia="ar-SA"/>
        </w:rPr>
        <w:t xml:space="preserve">, az </w:t>
      </w:r>
      <w:r w:rsidR="00476290" w:rsidRPr="00476290">
        <w:rPr>
          <w:sz w:val="22"/>
          <w:szCs w:val="20"/>
          <w:lang w:eastAsia="ar-SA"/>
        </w:rPr>
        <w:t xml:space="preserve">ellenőrzést és rendkívül megnehezíti az EU felé történő adatszolgáltatást, valamint az egyéni teljesítés </w:t>
      </w:r>
      <w:proofErr w:type="spellStart"/>
      <w:r w:rsidR="00476290" w:rsidRPr="00476290">
        <w:rPr>
          <w:sz w:val="22"/>
          <w:szCs w:val="20"/>
          <w:lang w:eastAsia="ar-SA"/>
        </w:rPr>
        <w:t>demotiváló</w:t>
      </w:r>
      <w:proofErr w:type="spellEnd"/>
      <w:r w:rsidR="00476290" w:rsidRPr="00476290">
        <w:rPr>
          <w:sz w:val="22"/>
          <w:szCs w:val="20"/>
          <w:lang w:eastAsia="ar-SA"/>
        </w:rPr>
        <w:t xml:space="preserve"> feltételrendszerét. Ezen problémák kiküszöbölésére az első év tapasztalatainak és eredményeinek értékelése alapján az OKT megfogalmazta javaslatait, melyeket a jogszabályalkotók figyelmen kívül hagytak, de a tervezet a feltárt problémák orvoslására más intézkedést sem tartalmaz.</w:t>
      </w:r>
    </w:p>
    <w:p w:rsidR="00476290" w:rsidRPr="00476290" w:rsidRDefault="00476290" w:rsidP="00476290">
      <w:pPr>
        <w:tabs>
          <w:tab w:val="left" w:pos="360"/>
          <w:tab w:val="left" w:pos="786"/>
        </w:tabs>
        <w:spacing w:line="260" w:lineRule="exact"/>
        <w:ind w:firstLine="284"/>
        <w:jc w:val="both"/>
        <w:rPr>
          <w:sz w:val="22"/>
          <w:szCs w:val="20"/>
          <w:lang w:eastAsia="ar-SA"/>
        </w:rPr>
      </w:pPr>
      <w:r w:rsidRPr="00476290">
        <w:rPr>
          <w:sz w:val="22"/>
          <w:szCs w:val="20"/>
          <w:lang w:eastAsia="ar-SA"/>
        </w:rPr>
        <w:t>A jogszabály-módosítás tervezetéről álláspontunk általános és konkrét észrevételekre bontható.</w:t>
      </w:r>
    </w:p>
    <w:p w:rsidR="00476290" w:rsidRPr="00476290" w:rsidRDefault="00476290" w:rsidP="00476290">
      <w:pPr>
        <w:tabs>
          <w:tab w:val="left" w:pos="360"/>
          <w:tab w:val="left" w:pos="786"/>
        </w:tabs>
        <w:spacing w:after="120" w:line="260" w:lineRule="exact"/>
        <w:jc w:val="both"/>
        <w:rPr>
          <w:b/>
          <w:sz w:val="22"/>
          <w:szCs w:val="20"/>
          <w:lang w:eastAsia="ar-SA"/>
        </w:rPr>
      </w:pPr>
    </w:p>
    <w:p w:rsidR="00476290" w:rsidRPr="00476290" w:rsidRDefault="00476290" w:rsidP="00476290">
      <w:pPr>
        <w:tabs>
          <w:tab w:val="left" w:pos="360"/>
          <w:tab w:val="left" w:pos="786"/>
        </w:tabs>
        <w:spacing w:after="120" w:line="260" w:lineRule="exact"/>
        <w:jc w:val="both"/>
        <w:rPr>
          <w:b/>
          <w:sz w:val="22"/>
          <w:szCs w:val="20"/>
          <w:lang w:eastAsia="ar-SA"/>
        </w:rPr>
      </w:pPr>
      <w:r w:rsidRPr="00476290">
        <w:rPr>
          <w:b/>
          <w:sz w:val="22"/>
          <w:szCs w:val="20"/>
          <w:lang w:eastAsia="ar-SA"/>
        </w:rPr>
        <w:t>I. Általános észrevételek</w:t>
      </w:r>
    </w:p>
    <w:p w:rsidR="00476290" w:rsidRPr="00476290" w:rsidRDefault="00476290" w:rsidP="00476290">
      <w:pPr>
        <w:tabs>
          <w:tab w:val="left" w:pos="360"/>
          <w:tab w:val="left" w:pos="786"/>
        </w:tabs>
        <w:spacing w:after="240" w:line="260" w:lineRule="exact"/>
        <w:jc w:val="both"/>
        <w:rPr>
          <w:sz w:val="22"/>
          <w:szCs w:val="20"/>
          <w:lang w:eastAsia="ar-SA"/>
        </w:rPr>
      </w:pPr>
      <w:r w:rsidRPr="00476290">
        <w:rPr>
          <w:sz w:val="22"/>
          <w:szCs w:val="20"/>
          <w:lang w:eastAsia="ar-SA"/>
        </w:rPr>
        <w:t>A jogszabály módosításával kapcsolatos általános, elvi észrevételeink az alábbiak:</w:t>
      </w:r>
    </w:p>
    <w:p w:rsidR="00476290" w:rsidRPr="00476290" w:rsidRDefault="00476290" w:rsidP="00476290">
      <w:pPr>
        <w:tabs>
          <w:tab w:val="left" w:pos="360"/>
          <w:tab w:val="left" w:pos="786"/>
        </w:tabs>
        <w:spacing w:line="260" w:lineRule="exact"/>
        <w:jc w:val="both"/>
        <w:rPr>
          <w:sz w:val="22"/>
          <w:szCs w:val="20"/>
          <w:lang w:eastAsia="ar-SA"/>
        </w:rPr>
      </w:pPr>
      <w:r w:rsidRPr="00476290">
        <w:rPr>
          <w:b/>
          <w:sz w:val="22"/>
          <w:szCs w:val="20"/>
          <w:lang w:eastAsia="ar-SA"/>
        </w:rPr>
        <w:t>a.</w:t>
      </w:r>
      <w:r w:rsidRPr="00476290">
        <w:rPr>
          <w:sz w:val="22"/>
          <w:szCs w:val="20"/>
          <w:lang w:eastAsia="ar-SA"/>
        </w:rPr>
        <w:t xml:space="preserve"> A törvény a </w:t>
      </w:r>
      <w:r w:rsidRPr="00476290">
        <w:rPr>
          <w:i/>
          <w:sz w:val="22"/>
          <w:szCs w:val="20"/>
          <w:lang w:eastAsia="ar-SA"/>
        </w:rPr>
        <w:t>nyilatkozattételek</w:t>
      </w:r>
      <w:r w:rsidRPr="00476290">
        <w:rPr>
          <w:sz w:val="22"/>
          <w:szCs w:val="20"/>
          <w:lang w:eastAsia="ar-SA"/>
        </w:rPr>
        <w:t xml:space="preserve">, </w:t>
      </w:r>
      <w:r w:rsidRPr="00476290">
        <w:rPr>
          <w:i/>
          <w:sz w:val="22"/>
          <w:szCs w:val="20"/>
          <w:lang w:eastAsia="ar-SA"/>
        </w:rPr>
        <w:t>átvállalási lehetőségek</w:t>
      </w:r>
      <w:r w:rsidRPr="00476290">
        <w:rPr>
          <w:sz w:val="22"/>
          <w:szCs w:val="20"/>
          <w:lang w:eastAsia="ar-SA"/>
        </w:rPr>
        <w:t xml:space="preserve"> körét kibővíti, illetve </w:t>
      </w:r>
      <w:r w:rsidRPr="00476290">
        <w:rPr>
          <w:i/>
          <w:sz w:val="22"/>
          <w:szCs w:val="20"/>
          <w:lang w:eastAsia="ar-SA"/>
        </w:rPr>
        <w:t>termékdíj raktár</w:t>
      </w:r>
      <w:r w:rsidRPr="00476290">
        <w:rPr>
          <w:sz w:val="22"/>
          <w:szCs w:val="20"/>
          <w:lang w:eastAsia="ar-SA"/>
        </w:rPr>
        <w:t xml:space="preserve"> létrehozásának teremti meg a jogi alapját.</w:t>
      </w:r>
    </w:p>
    <w:p w:rsidR="00476290" w:rsidRPr="00476290" w:rsidRDefault="00476290" w:rsidP="00476290">
      <w:pPr>
        <w:tabs>
          <w:tab w:val="left" w:pos="360"/>
          <w:tab w:val="left" w:pos="786"/>
        </w:tabs>
        <w:spacing w:line="260" w:lineRule="exact"/>
        <w:ind w:firstLine="284"/>
        <w:jc w:val="both"/>
        <w:rPr>
          <w:sz w:val="22"/>
          <w:szCs w:val="20"/>
          <w:lang w:eastAsia="ar-SA"/>
        </w:rPr>
      </w:pPr>
      <w:r w:rsidRPr="00476290">
        <w:rPr>
          <w:sz w:val="22"/>
          <w:szCs w:val="20"/>
          <w:lang w:eastAsia="ar-SA"/>
        </w:rPr>
        <w:t xml:space="preserve">Ezek a módosítások a csomagolóipar számára finanszírozás tekintetében előnyösek, az adminisztrációs kötelezettségeket azonban nem könnyítik meg. </w:t>
      </w:r>
    </w:p>
    <w:p w:rsidR="00476290" w:rsidRPr="00476290" w:rsidRDefault="00476290" w:rsidP="00476290">
      <w:pPr>
        <w:tabs>
          <w:tab w:val="left" w:pos="360"/>
          <w:tab w:val="left" w:pos="786"/>
        </w:tabs>
        <w:spacing w:line="260" w:lineRule="exact"/>
        <w:ind w:firstLine="284"/>
        <w:jc w:val="both"/>
        <w:rPr>
          <w:sz w:val="22"/>
          <w:szCs w:val="20"/>
          <w:lang w:eastAsia="ar-SA"/>
        </w:rPr>
      </w:pPr>
      <w:r w:rsidRPr="00476290">
        <w:rPr>
          <w:sz w:val="22"/>
          <w:szCs w:val="20"/>
          <w:lang w:eastAsia="ar-SA"/>
        </w:rPr>
        <w:t>A bevallási adatok vizsgálata szerint a 2012. évi termékdíj bevételek 60%-a csomagolószerek díjtételeiből adódik, így az iparág előfinanszírozási igényének csökkentési lehetősége üdvözlendő.</w:t>
      </w:r>
    </w:p>
    <w:p w:rsidR="00476290" w:rsidRPr="00476290" w:rsidRDefault="00476290" w:rsidP="00476290">
      <w:pPr>
        <w:tabs>
          <w:tab w:val="left" w:pos="360"/>
          <w:tab w:val="left" w:pos="786"/>
        </w:tabs>
        <w:spacing w:after="240" w:line="260" w:lineRule="exact"/>
        <w:ind w:firstLine="284"/>
        <w:jc w:val="both"/>
        <w:rPr>
          <w:sz w:val="22"/>
          <w:szCs w:val="20"/>
          <w:lang w:eastAsia="ar-SA"/>
        </w:rPr>
      </w:pPr>
      <w:r w:rsidRPr="00476290">
        <w:rPr>
          <w:sz w:val="22"/>
          <w:szCs w:val="20"/>
          <w:lang w:eastAsia="ar-SA"/>
        </w:rPr>
        <w:t>A meglévő jogszabályi keretek (nyilatkozat, átvállalás, visszaigénylés) kiterjesztése egyben azt is jelenti, hogy a jogalkotó továbbra is fenntartja a csomagolószerek kötelezettségét, amely a jogszabályt túlbonyolította, a hulladékgazdálkodás átláthatóságát (elszámolhatóságát), valamint az adminisztrációs kötelezettséget megnehezítette.</w:t>
      </w:r>
    </w:p>
    <w:p w:rsidR="00476290" w:rsidRPr="00476290" w:rsidRDefault="00476290" w:rsidP="00476290">
      <w:pPr>
        <w:tabs>
          <w:tab w:val="left" w:pos="360"/>
          <w:tab w:val="left" w:pos="786"/>
        </w:tabs>
        <w:spacing w:line="260" w:lineRule="exact"/>
        <w:jc w:val="both"/>
        <w:rPr>
          <w:sz w:val="22"/>
          <w:szCs w:val="20"/>
          <w:lang w:eastAsia="ar-SA"/>
        </w:rPr>
      </w:pPr>
      <w:proofErr w:type="spellStart"/>
      <w:r w:rsidRPr="00476290">
        <w:rPr>
          <w:b/>
          <w:sz w:val="22"/>
          <w:szCs w:val="20"/>
          <w:lang w:eastAsia="ar-SA"/>
        </w:rPr>
        <w:t>aa</w:t>
      </w:r>
      <w:proofErr w:type="spellEnd"/>
      <w:r w:rsidRPr="00476290">
        <w:rPr>
          <w:b/>
          <w:sz w:val="22"/>
          <w:szCs w:val="20"/>
          <w:lang w:eastAsia="ar-SA"/>
        </w:rPr>
        <w:t>.</w:t>
      </w:r>
      <w:r w:rsidRPr="00476290">
        <w:rPr>
          <w:sz w:val="22"/>
          <w:szCs w:val="20"/>
          <w:lang w:eastAsia="ar-SA"/>
        </w:rPr>
        <w:t xml:space="preserve"> A </w:t>
      </w:r>
      <w:r w:rsidRPr="00476290">
        <w:rPr>
          <w:i/>
          <w:sz w:val="22"/>
          <w:szCs w:val="20"/>
          <w:lang w:eastAsia="ar-SA"/>
        </w:rPr>
        <w:t xml:space="preserve">nyilatkozattétel </w:t>
      </w:r>
      <w:r w:rsidRPr="00476290">
        <w:rPr>
          <w:sz w:val="22"/>
          <w:szCs w:val="20"/>
          <w:lang w:eastAsia="ar-SA"/>
        </w:rPr>
        <w:t>eseteinek kibővítése jelentős segítség a csomagolószer-gyártó vállalkozásoknak (3.§ (6) c).</w:t>
      </w:r>
    </w:p>
    <w:p w:rsidR="00476290" w:rsidRPr="00476290" w:rsidRDefault="00476290" w:rsidP="00476290">
      <w:pPr>
        <w:tabs>
          <w:tab w:val="left" w:pos="360"/>
          <w:tab w:val="left" w:pos="786"/>
        </w:tabs>
        <w:spacing w:line="260" w:lineRule="exact"/>
        <w:ind w:firstLine="284"/>
        <w:jc w:val="both"/>
        <w:rPr>
          <w:sz w:val="22"/>
          <w:szCs w:val="20"/>
          <w:lang w:eastAsia="ar-SA"/>
        </w:rPr>
      </w:pPr>
      <w:r w:rsidRPr="00476290">
        <w:rPr>
          <w:sz w:val="22"/>
          <w:szCs w:val="20"/>
          <w:lang w:eastAsia="ar-SA"/>
        </w:rPr>
        <w:t xml:space="preserve"> A nyilatkozati lehetőségek kiterjesztése előnyös megoldást kínál az újrahasználható rakodólapok használóinak is (3.§ (6) </w:t>
      </w:r>
      <w:proofErr w:type="spellStart"/>
      <w:r w:rsidRPr="00476290">
        <w:rPr>
          <w:sz w:val="22"/>
          <w:szCs w:val="20"/>
          <w:lang w:eastAsia="ar-SA"/>
        </w:rPr>
        <w:t>bb</w:t>
      </w:r>
      <w:proofErr w:type="spellEnd"/>
      <w:r w:rsidRPr="00476290">
        <w:rPr>
          <w:sz w:val="22"/>
          <w:szCs w:val="20"/>
          <w:lang w:eastAsia="ar-SA"/>
        </w:rPr>
        <w:t>), bár ugyanez a szövegezés feltűnik a 4.§ (2) f pontjánál is.</w:t>
      </w:r>
    </w:p>
    <w:p w:rsidR="00476290" w:rsidRPr="00476290" w:rsidRDefault="00476290" w:rsidP="00476290">
      <w:pPr>
        <w:tabs>
          <w:tab w:val="left" w:pos="360"/>
          <w:tab w:val="left" w:pos="786"/>
        </w:tabs>
        <w:spacing w:line="260" w:lineRule="exact"/>
        <w:ind w:firstLine="284"/>
        <w:jc w:val="both"/>
        <w:rPr>
          <w:sz w:val="22"/>
          <w:szCs w:val="20"/>
          <w:lang w:eastAsia="ar-SA"/>
        </w:rPr>
      </w:pPr>
      <w:r w:rsidRPr="00476290">
        <w:rPr>
          <w:sz w:val="22"/>
          <w:szCs w:val="20"/>
          <w:lang w:eastAsia="ar-SA"/>
        </w:rPr>
        <w:t>Itt ellentmondás érzünk, aminek feloldása szükséges.</w:t>
      </w:r>
    </w:p>
    <w:p w:rsidR="00476290" w:rsidRPr="00476290" w:rsidRDefault="00476290" w:rsidP="00476290">
      <w:pPr>
        <w:tabs>
          <w:tab w:val="left" w:pos="360"/>
          <w:tab w:val="left" w:pos="786"/>
        </w:tabs>
        <w:spacing w:line="260" w:lineRule="exact"/>
        <w:ind w:firstLine="284"/>
        <w:jc w:val="both"/>
        <w:rPr>
          <w:sz w:val="22"/>
          <w:szCs w:val="20"/>
          <w:lang w:eastAsia="ar-SA"/>
        </w:rPr>
      </w:pPr>
      <w:r w:rsidRPr="00476290">
        <w:rPr>
          <w:i/>
          <w:sz w:val="22"/>
          <w:szCs w:val="20"/>
          <w:lang w:eastAsia="ar-SA"/>
        </w:rPr>
        <w:lastRenderedPageBreak/>
        <w:t>Nyilatkozattétel</w:t>
      </w:r>
      <w:r w:rsidRPr="00476290">
        <w:rPr>
          <w:sz w:val="22"/>
          <w:szCs w:val="20"/>
          <w:lang w:eastAsia="ar-SA"/>
        </w:rPr>
        <w:t xml:space="preserve"> esetén (3.§ (6) </w:t>
      </w:r>
      <w:proofErr w:type="spellStart"/>
      <w:r w:rsidRPr="00476290">
        <w:rPr>
          <w:sz w:val="22"/>
          <w:szCs w:val="20"/>
          <w:lang w:eastAsia="ar-SA"/>
        </w:rPr>
        <w:t>bb</w:t>
      </w:r>
      <w:proofErr w:type="spellEnd"/>
      <w:r w:rsidRPr="00476290">
        <w:rPr>
          <w:sz w:val="22"/>
          <w:szCs w:val="20"/>
          <w:lang w:eastAsia="ar-SA"/>
        </w:rPr>
        <w:t>) a termékdíj-kötelezettség (pl. bevallás) megmarad, csupán termékdíjat nem kell fizetni az újrahasználható rakodólap után.</w:t>
      </w:r>
    </w:p>
    <w:p w:rsidR="00476290" w:rsidRPr="00476290" w:rsidRDefault="00476290" w:rsidP="00476290">
      <w:pPr>
        <w:tabs>
          <w:tab w:val="left" w:pos="360"/>
          <w:tab w:val="left" w:pos="786"/>
        </w:tabs>
        <w:spacing w:line="260" w:lineRule="exact"/>
        <w:ind w:firstLine="284"/>
        <w:jc w:val="both"/>
        <w:rPr>
          <w:sz w:val="22"/>
          <w:szCs w:val="20"/>
          <w:lang w:eastAsia="ar-SA"/>
        </w:rPr>
      </w:pPr>
      <w:r w:rsidRPr="00476290">
        <w:rPr>
          <w:i/>
          <w:sz w:val="22"/>
          <w:szCs w:val="20"/>
          <w:lang w:eastAsia="ar-SA"/>
        </w:rPr>
        <w:t>Nem keletkezik termékdíj-kötelezettség</w:t>
      </w:r>
      <w:r w:rsidRPr="00476290">
        <w:rPr>
          <w:sz w:val="22"/>
          <w:szCs w:val="20"/>
          <w:lang w:eastAsia="ar-SA"/>
        </w:rPr>
        <w:t xml:space="preserve"> viszont a 4.§ (2) f pont szerinti esetben, tehát sem bevallási, sem befizetési kötelmek nem terhelik az érintetteket.</w:t>
      </w:r>
    </w:p>
    <w:p w:rsidR="00476290" w:rsidRPr="00476290" w:rsidRDefault="00476290" w:rsidP="00476290">
      <w:pPr>
        <w:tabs>
          <w:tab w:val="left" w:pos="360"/>
          <w:tab w:val="left" w:pos="786"/>
        </w:tabs>
        <w:spacing w:after="240" w:line="260" w:lineRule="exact"/>
        <w:ind w:firstLine="284"/>
        <w:jc w:val="both"/>
        <w:rPr>
          <w:sz w:val="22"/>
          <w:szCs w:val="20"/>
          <w:lang w:eastAsia="ar-SA"/>
        </w:rPr>
      </w:pPr>
      <w:r w:rsidRPr="00476290">
        <w:rPr>
          <w:sz w:val="22"/>
          <w:szCs w:val="20"/>
          <w:lang w:eastAsia="ar-SA"/>
        </w:rPr>
        <w:t>A csomagolóipar érdekeit az utóbbi lehetőség szolgálja.</w:t>
      </w:r>
    </w:p>
    <w:p w:rsidR="00476290" w:rsidRPr="00476290" w:rsidRDefault="00476290" w:rsidP="00476290">
      <w:pPr>
        <w:tabs>
          <w:tab w:val="left" w:pos="360"/>
          <w:tab w:val="left" w:pos="786"/>
        </w:tabs>
        <w:spacing w:line="260" w:lineRule="exact"/>
        <w:jc w:val="both"/>
        <w:rPr>
          <w:sz w:val="22"/>
          <w:szCs w:val="20"/>
          <w:lang w:eastAsia="ar-SA"/>
        </w:rPr>
      </w:pPr>
      <w:r w:rsidRPr="00476290">
        <w:rPr>
          <w:b/>
          <w:sz w:val="22"/>
          <w:szCs w:val="20"/>
          <w:lang w:eastAsia="ar-SA"/>
        </w:rPr>
        <w:t>ab.</w:t>
      </w:r>
      <w:r w:rsidRPr="00476290">
        <w:rPr>
          <w:sz w:val="22"/>
          <w:szCs w:val="20"/>
          <w:lang w:eastAsia="ar-SA"/>
        </w:rPr>
        <w:t xml:space="preserve"> A NAV adatai azt mutatják, hogy 2012-ben a csomagolási és export célú </w:t>
      </w:r>
      <w:r w:rsidRPr="00476290">
        <w:rPr>
          <w:i/>
          <w:sz w:val="22"/>
          <w:szCs w:val="20"/>
          <w:lang w:eastAsia="ar-SA"/>
        </w:rPr>
        <w:t xml:space="preserve">átvállalások </w:t>
      </w:r>
      <w:r w:rsidRPr="00476290">
        <w:rPr>
          <w:sz w:val="22"/>
          <w:szCs w:val="20"/>
          <w:lang w:eastAsia="ar-SA"/>
        </w:rPr>
        <w:t>1252 gazdálkodó szervezetet érintve a bevallott nettó csomagolószer mennyiség 50%-át tette ki. Ez pedig az alábbiakat veti fel:</w:t>
      </w:r>
    </w:p>
    <w:p w:rsidR="00476290" w:rsidRPr="00476290" w:rsidRDefault="00476290" w:rsidP="00476290">
      <w:pPr>
        <w:spacing w:line="260" w:lineRule="exact"/>
        <w:ind w:left="284" w:hanging="284"/>
        <w:jc w:val="both"/>
        <w:rPr>
          <w:sz w:val="22"/>
          <w:szCs w:val="20"/>
          <w:lang w:eastAsia="ar-SA"/>
        </w:rPr>
      </w:pPr>
      <w:r w:rsidRPr="00476290">
        <w:rPr>
          <w:sz w:val="22"/>
          <w:szCs w:val="20"/>
          <w:lang w:eastAsia="ar-SA"/>
        </w:rPr>
        <w:t xml:space="preserve">- </w:t>
      </w:r>
      <w:r w:rsidRPr="00476290">
        <w:rPr>
          <w:sz w:val="22"/>
          <w:szCs w:val="20"/>
          <w:lang w:eastAsia="ar-SA"/>
        </w:rPr>
        <w:tab/>
        <w:t>Magyarországon a kötelezetteknek csupán 5%-a végez nagy volumenű csomagolást és ezek</w:t>
      </w:r>
    </w:p>
    <w:p w:rsidR="00476290" w:rsidRPr="00476290" w:rsidRDefault="00476290" w:rsidP="00476290">
      <w:pPr>
        <w:spacing w:after="240" w:line="260" w:lineRule="exact"/>
        <w:ind w:left="284" w:hanging="284"/>
        <w:jc w:val="both"/>
        <w:rPr>
          <w:sz w:val="22"/>
          <w:szCs w:val="20"/>
          <w:lang w:eastAsia="ar-SA"/>
        </w:rPr>
      </w:pPr>
      <w:r w:rsidRPr="00476290">
        <w:rPr>
          <w:sz w:val="22"/>
          <w:szCs w:val="20"/>
          <w:lang w:eastAsia="ar-SA"/>
        </w:rPr>
        <w:t xml:space="preserve">- </w:t>
      </w:r>
      <w:r w:rsidRPr="00476290">
        <w:rPr>
          <w:sz w:val="22"/>
          <w:szCs w:val="20"/>
          <w:lang w:eastAsia="ar-SA"/>
        </w:rPr>
        <w:tab/>
        <w:t>a korábbi rendszer szerint kívánják termékdíjas tevékenységüket folytatni.</w:t>
      </w:r>
    </w:p>
    <w:p w:rsidR="00476290" w:rsidRPr="00476290" w:rsidRDefault="00476290" w:rsidP="00476290">
      <w:pPr>
        <w:spacing w:after="240" w:line="260" w:lineRule="exact"/>
        <w:jc w:val="both"/>
        <w:rPr>
          <w:sz w:val="22"/>
          <w:szCs w:val="20"/>
          <w:lang w:eastAsia="ar-SA"/>
        </w:rPr>
      </w:pPr>
      <w:proofErr w:type="spellStart"/>
      <w:r w:rsidRPr="00476290">
        <w:rPr>
          <w:b/>
          <w:sz w:val="22"/>
          <w:szCs w:val="20"/>
          <w:lang w:eastAsia="ar-SA"/>
        </w:rPr>
        <w:t>ac</w:t>
      </w:r>
      <w:proofErr w:type="spellEnd"/>
      <w:r w:rsidRPr="00476290">
        <w:rPr>
          <w:b/>
          <w:sz w:val="22"/>
          <w:szCs w:val="20"/>
          <w:lang w:eastAsia="ar-SA"/>
        </w:rPr>
        <w:t>.</w:t>
      </w:r>
      <w:r w:rsidRPr="00476290">
        <w:rPr>
          <w:sz w:val="22"/>
          <w:szCs w:val="20"/>
          <w:lang w:eastAsia="ar-SA"/>
        </w:rPr>
        <w:t xml:space="preserve"> A </w:t>
      </w:r>
      <w:r w:rsidRPr="00476290">
        <w:rPr>
          <w:i/>
          <w:sz w:val="22"/>
          <w:szCs w:val="20"/>
          <w:lang w:eastAsia="ar-SA"/>
        </w:rPr>
        <w:t>visszaigénylés</w:t>
      </w:r>
      <w:r w:rsidRPr="00476290">
        <w:rPr>
          <w:sz w:val="22"/>
          <w:szCs w:val="20"/>
          <w:lang w:eastAsia="ar-SA"/>
        </w:rPr>
        <w:t xml:space="preserve"> a teljes bevallott csomagolószer mennyiségének 20%-át érte el 2012-ben. Habár nem a törvény (hanem a kapcsolódó végrehajtási kormányrendelet) hatásköre, de a visszaigénylés esetén alkalmazandó számlazáradékok versenyhátrányt okozó tartalmának módosítása elengedhetetlen.</w:t>
      </w:r>
    </w:p>
    <w:p w:rsidR="00476290" w:rsidRPr="00476290" w:rsidRDefault="00476290" w:rsidP="00476290">
      <w:pPr>
        <w:tabs>
          <w:tab w:val="left" w:pos="360"/>
          <w:tab w:val="left" w:pos="786"/>
        </w:tabs>
        <w:spacing w:line="260" w:lineRule="exact"/>
        <w:jc w:val="both"/>
        <w:rPr>
          <w:sz w:val="22"/>
          <w:szCs w:val="20"/>
          <w:lang w:eastAsia="ar-SA"/>
        </w:rPr>
      </w:pPr>
      <w:r w:rsidRPr="00476290">
        <w:rPr>
          <w:b/>
          <w:sz w:val="22"/>
          <w:szCs w:val="20"/>
          <w:lang w:eastAsia="ar-SA"/>
        </w:rPr>
        <w:t>ad.</w:t>
      </w:r>
      <w:r w:rsidRPr="00476290">
        <w:rPr>
          <w:sz w:val="22"/>
          <w:szCs w:val="20"/>
          <w:lang w:eastAsia="ar-SA"/>
        </w:rPr>
        <w:t xml:space="preserve"> Az </w:t>
      </w:r>
      <w:r w:rsidRPr="00476290">
        <w:rPr>
          <w:i/>
          <w:sz w:val="22"/>
          <w:szCs w:val="20"/>
          <w:lang w:eastAsia="ar-SA"/>
        </w:rPr>
        <w:t>ipari és kereskedelmi termékdíj raktár</w:t>
      </w:r>
      <w:r w:rsidRPr="00476290">
        <w:rPr>
          <w:sz w:val="22"/>
          <w:szCs w:val="20"/>
          <w:lang w:eastAsia="ar-SA"/>
        </w:rPr>
        <w:t xml:space="preserve"> új eleme a szabályozásnak. A tervezet megítélésünk szerint a szakmai – működtetési – részletek szabályozásával keveset, ellenben a működtetők feddhetetlenségére rendkívül részletes követelményeket határoz meg.</w:t>
      </w:r>
    </w:p>
    <w:p w:rsidR="00476290" w:rsidRPr="00476290" w:rsidRDefault="00476290" w:rsidP="00476290">
      <w:pPr>
        <w:tabs>
          <w:tab w:val="left" w:pos="360"/>
          <w:tab w:val="left" w:pos="786"/>
        </w:tabs>
        <w:spacing w:after="360" w:line="260" w:lineRule="exact"/>
        <w:ind w:firstLine="284"/>
        <w:jc w:val="both"/>
        <w:rPr>
          <w:sz w:val="22"/>
          <w:szCs w:val="20"/>
          <w:lang w:eastAsia="ar-SA"/>
        </w:rPr>
      </w:pPr>
      <w:r w:rsidRPr="00476290">
        <w:rPr>
          <w:sz w:val="22"/>
          <w:szCs w:val="20"/>
          <w:lang w:eastAsia="ar-SA"/>
        </w:rPr>
        <w:t>Meglátásunk szerint a termékdíj törvény alkalmazásának könnyítését szolgálja a termékdíj raktár, bizonnyal hasznos kiegészítő eleme lesz a nyilatkozattételi és az átvállalási lehetőségeknek, azonban ez a tárgyi hatály elhibázott megváltoztatásából eredő kényszerpálya újabb és adminisztrációt növelő, valamint rendszert drágító (pl. független könyvvizsgáló kötelező alkalmaz</w:t>
      </w:r>
      <w:r w:rsidR="00A73EAA">
        <w:rPr>
          <w:sz w:val="22"/>
          <w:szCs w:val="20"/>
          <w:lang w:eastAsia="ar-SA"/>
        </w:rPr>
        <w:t xml:space="preserve">ása </w:t>
      </w:r>
      <w:r w:rsidRPr="00476290">
        <w:rPr>
          <w:sz w:val="22"/>
          <w:szCs w:val="20"/>
          <w:lang w:eastAsia="ar-SA"/>
        </w:rPr>
        <w:t>ráadásul csak az ipari termékdíj raktár esetében) állomása. Létjogosultságát a részletszabályok fogják eldönteni.</w:t>
      </w:r>
    </w:p>
    <w:p w:rsidR="00476290" w:rsidRPr="00476290" w:rsidRDefault="00476290" w:rsidP="00476290">
      <w:pPr>
        <w:tabs>
          <w:tab w:val="left" w:pos="360"/>
          <w:tab w:val="left" w:pos="786"/>
        </w:tabs>
        <w:spacing w:line="260" w:lineRule="exact"/>
        <w:jc w:val="both"/>
        <w:rPr>
          <w:sz w:val="22"/>
          <w:szCs w:val="20"/>
          <w:lang w:eastAsia="ar-SA"/>
        </w:rPr>
      </w:pPr>
      <w:r w:rsidRPr="00476290">
        <w:rPr>
          <w:b/>
          <w:sz w:val="22"/>
          <w:szCs w:val="20"/>
          <w:lang w:eastAsia="ar-SA"/>
        </w:rPr>
        <w:t>b.</w:t>
      </w:r>
      <w:r w:rsidRPr="00476290">
        <w:rPr>
          <w:sz w:val="22"/>
          <w:szCs w:val="20"/>
          <w:lang w:eastAsia="ar-SA"/>
        </w:rPr>
        <w:t xml:space="preserve"> A már hivatkozott NAV adatok azt is mutatják, hogy 2012-ben az </w:t>
      </w:r>
      <w:r w:rsidRPr="00476290">
        <w:rPr>
          <w:i/>
          <w:sz w:val="22"/>
          <w:szCs w:val="20"/>
          <w:lang w:eastAsia="ar-SA"/>
        </w:rPr>
        <w:t>egyéni hulladékkezelést teljesítők</w:t>
      </w:r>
      <w:r w:rsidRPr="00476290">
        <w:rPr>
          <w:sz w:val="22"/>
          <w:szCs w:val="20"/>
          <w:lang w:eastAsia="ar-SA"/>
        </w:rPr>
        <w:t xml:space="preserve"> száma kb. a </w:t>
      </w:r>
      <w:proofErr w:type="spellStart"/>
      <w:r w:rsidRPr="00476290">
        <w:rPr>
          <w:sz w:val="22"/>
          <w:szCs w:val="20"/>
          <w:lang w:eastAsia="ar-SA"/>
        </w:rPr>
        <w:t>kötelezetti</w:t>
      </w:r>
      <w:proofErr w:type="spellEnd"/>
      <w:r w:rsidRPr="00476290">
        <w:rPr>
          <w:sz w:val="22"/>
          <w:szCs w:val="20"/>
          <w:lang w:eastAsia="ar-SA"/>
        </w:rPr>
        <w:t xml:space="preserve"> kör 5‰-ére tehető és eredményük (52 et) a nettó kibocsátás kevesebb, mint 5%-a.</w:t>
      </w:r>
    </w:p>
    <w:p w:rsidR="00476290" w:rsidRPr="00476290" w:rsidRDefault="00476290" w:rsidP="00476290">
      <w:pPr>
        <w:tabs>
          <w:tab w:val="left" w:pos="360"/>
          <w:tab w:val="left" w:pos="786"/>
        </w:tabs>
        <w:spacing w:line="260" w:lineRule="exact"/>
        <w:ind w:firstLine="284"/>
        <w:jc w:val="both"/>
        <w:rPr>
          <w:sz w:val="22"/>
          <w:szCs w:val="20"/>
          <w:lang w:eastAsia="ar-SA"/>
        </w:rPr>
      </w:pPr>
      <w:r w:rsidRPr="00476290">
        <w:rPr>
          <w:sz w:val="22"/>
          <w:szCs w:val="20"/>
          <w:lang w:eastAsia="ar-SA"/>
        </w:rPr>
        <w:t>A hivatalos adatok vizsgálata azt is kimutatta, hogy a befizetett fajlagos termékdíj tételek és a kalkulált saját ráfordítások összege – műanyag és üveg csomagolószerek esetében – már meghaladja a normál termékdíj tételt, így ösztönző hatása nincs.</w:t>
      </w:r>
    </w:p>
    <w:p w:rsidR="00476290" w:rsidRPr="00476290" w:rsidRDefault="00476290" w:rsidP="00476290">
      <w:pPr>
        <w:tabs>
          <w:tab w:val="left" w:pos="360"/>
          <w:tab w:val="left" w:pos="786"/>
        </w:tabs>
        <w:spacing w:after="360" w:line="260" w:lineRule="exact"/>
        <w:ind w:firstLine="284"/>
        <w:jc w:val="both"/>
        <w:rPr>
          <w:sz w:val="22"/>
          <w:szCs w:val="20"/>
          <w:lang w:eastAsia="ar-SA"/>
        </w:rPr>
      </w:pPr>
      <w:r w:rsidRPr="00476290">
        <w:rPr>
          <w:sz w:val="22"/>
          <w:szCs w:val="20"/>
          <w:lang w:eastAsia="ar-SA"/>
        </w:rPr>
        <w:t>Bizonnyal ez okozhatja e rendszer iránti érdektelenséget, ugyanakkor környezetpolitikai szempontból e rendszer újragondolása és ösztönzővé tétele indokolt.</w:t>
      </w:r>
    </w:p>
    <w:p w:rsidR="00476290" w:rsidRPr="00476290" w:rsidRDefault="00476290" w:rsidP="00476290">
      <w:pPr>
        <w:tabs>
          <w:tab w:val="left" w:pos="360"/>
          <w:tab w:val="left" w:pos="786"/>
        </w:tabs>
        <w:spacing w:after="120" w:line="260" w:lineRule="exact"/>
        <w:jc w:val="both"/>
        <w:rPr>
          <w:sz w:val="22"/>
          <w:szCs w:val="20"/>
          <w:lang w:eastAsia="ar-SA"/>
        </w:rPr>
      </w:pPr>
      <w:r w:rsidRPr="00476290">
        <w:rPr>
          <w:b/>
          <w:sz w:val="22"/>
          <w:szCs w:val="20"/>
          <w:lang w:eastAsia="ar-SA"/>
        </w:rPr>
        <w:t>c.</w:t>
      </w:r>
      <w:r w:rsidRPr="00476290">
        <w:rPr>
          <w:sz w:val="22"/>
          <w:szCs w:val="20"/>
          <w:lang w:eastAsia="ar-SA"/>
        </w:rPr>
        <w:t xml:space="preserve"> </w:t>
      </w:r>
      <w:r w:rsidRPr="00476290">
        <w:rPr>
          <w:i/>
          <w:sz w:val="22"/>
          <w:szCs w:val="20"/>
          <w:lang w:eastAsia="ar-SA"/>
        </w:rPr>
        <w:t>Az újrahasználható csomagolószerek kérdésköre.</w:t>
      </w:r>
    </w:p>
    <w:p w:rsidR="00476290" w:rsidRPr="00476290" w:rsidRDefault="00476290" w:rsidP="00476290">
      <w:pPr>
        <w:tabs>
          <w:tab w:val="left" w:pos="360"/>
          <w:tab w:val="left" w:pos="786"/>
        </w:tabs>
        <w:spacing w:line="260" w:lineRule="exact"/>
        <w:jc w:val="both"/>
        <w:rPr>
          <w:sz w:val="22"/>
          <w:szCs w:val="20"/>
          <w:lang w:eastAsia="ar-SA"/>
        </w:rPr>
      </w:pPr>
      <w:proofErr w:type="spellStart"/>
      <w:r w:rsidRPr="00476290">
        <w:rPr>
          <w:b/>
          <w:sz w:val="22"/>
          <w:szCs w:val="20"/>
          <w:lang w:eastAsia="ar-SA"/>
        </w:rPr>
        <w:t>ca</w:t>
      </w:r>
      <w:proofErr w:type="spellEnd"/>
      <w:r w:rsidRPr="00476290">
        <w:rPr>
          <w:b/>
          <w:sz w:val="22"/>
          <w:szCs w:val="20"/>
          <w:lang w:eastAsia="ar-SA"/>
        </w:rPr>
        <w:t>.</w:t>
      </w:r>
      <w:r w:rsidRPr="00476290">
        <w:rPr>
          <w:sz w:val="22"/>
          <w:szCs w:val="20"/>
          <w:lang w:eastAsia="ar-SA"/>
        </w:rPr>
        <w:t xml:space="preserve"> A rakodólapok esetében a javasolt könnyítés ugyancsak üdvözlendő</w:t>
      </w:r>
      <w:r w:rsidR="00A73EAA">
        <w:rPr>
          <w:sz w:val="22"/>
          <w:szCs w:val="20"/>
          <w:lang w:eastAsia="ar-SA"/>
        </w:rPr>
        <w:t>;</w:t>
      </w:r>
      <w:r w:rsidRPr="00476290">
        <w:rPr>
          <w:sz w:val="22"/>
          <w:szCs w:val="20"/>
          <w:lang w:eastAsia="ar-SA"/>
        </w:rPr>
        <w:t xml:space="preserve"> különösen a rakodólapok betétdíjas termékként való jelölési kötelezettségének elmara</w:t>
      </w:r>
      <w:r w:rsidR="00A73EAA">
        <w:rPr>
          <w:sz w:val="22"/>
          <w:szCs w:val="20"/>
          <w:lang w:eastAsia="ar-SA"/>
        </w:rPr>
        <w:t>dása.</w:t>
      </w:r>
    </w:p>
    <w:p w:rsidR="00476290" w:rsidRPr="00476290" w:rsidRDefault="00476290" w:rsidP="00476290">
      <w:pPr>
        <w:tabs>
          <w:tab w:val="left" w:pos="360"/>
          <w:tab w:val="left" w:pos="786"/>
        </w:tabs>
        <w:spacing w:line="260" w:lineRule="exact"/>
        <w:ind w:firstLine="284"/>
        <w:jc w:val="both"/>
        <w:rPr>
          <w:sz w:val="22"/>
          <w:szCs w:val="20"/>
          <w:lang w:eastAsia="ar-SA"/>
        </w:rPr>
      </w:pPr>
      <w:r w:rsidRPr="00476290">
        <w:rPr>
          <w:sz w:val="22"/>
          <w:szCs w:val="20"/>
          <w:lang w:eastAsia="ar-SA"/>
        </w:rPr>
        <w:t xml:space="preserve">Érdemes ugyanakkor a már többször hivatkozott hivatalos adatok áttekintése az </w:t>
      </w:r>
      <w:proofErr w:type="spellStart"/>
      <w:r w:rsidRPr="00476290">
        <w:rPr>
          <w:sz w:val="22"/>
          <w:szCs w:val="20"/>
          <w:lang w:eastAsia="ar-SA"/>
        </w:rPr>
        <w:t>újrahasználatra</w:t>
      </w:r>
      <w:proofErr w:type="spellEnd"/>
      <w:r w:rsidRPr="00476290">
        <w:rPr>
          <w:sz w:val="22"/>
          <w:szCs w:val="20"/>
          <w:lang w:eastAsia="ar-SA"/>
        </w:rPr>
        <w:t xml:space="preserve"> vonatkozóan is.</w:t>
      </w:r>
    </w:p>
    <w:p w:rsidR="00476290" w:rsidRPr="00476290" w:rsidRDefault="00476290" w:rsidP="00476290">
      <w:pPr>
        <w:tabs>
          <w:tab w:val="left" w:pos="360"/>
          <w:tab w:val="left" w:pos="786"/>
        </w:tabs>
        <w:spacing w:line="260" w:lineRule="exact"/>
        <w:ind w:firstLine="284"/>
        <w:jc w:val="both"/>
        <w:rPr>
          <w:sz w:val="22"/>
          <w:szCs w:val="20"/>
          <w:lang w:eastAsia="ar-SA"/>
        </w:rPr>
      </w:pPr>
      <w:r w:rsidRPr="00476290">
        <w:rPr>
          <w:sz w:val="22"/>
          <w:szCs w:val="20"/>
          <w:lang w:eastAsia="ar-SA"/>
        </w:rPr>
        <w:t xml:space="preserve">2012-ben az </w:t>
      </w:r>
      <w:r w:rsidRPr="00476290">
        <w:rPr>
          <w:bCs/>
          <w:sz w:val="22"/>
          <w:szCs w:val="20"/>
          <w:lang w:eastAsia="ar-SA"/>
        </w:rPr>
        <w:t>újrahasználható csomagolószerek</w:t>
      </w:r>
      <w:r w:rsidRPr="00476290">
        <w:rPr>
          <w:b/>
          <w:bCs/>
          <w:sz w:val="22"/>
          <w:szCs w:val="20"/>
          <w:lang w:eastAsia="ar-SA"/>
        </w:rPr>
        <w:t xml:space="preserve"> </w:t>
      </w:r>
      <w:r w:rsidRPr="00476290">
        <w:rPr>
          <w:sz w:val="22"/>
          <w:szCs w:val="20"/>
          <w:lang w:eastAsia="ar-SA"/>
        </w:rPr>
        <w:t xml:space="preserve">bejelentett mennyisége 4 et (1 et „normál” és 3 et kereskedelmi), a bevallott csomagolószerek mennyiségének kevesebb, mint 4‰-e volt. A </w:t>
      </w:r>
      <w:r w:rsidRPr="00476290">
        <w:rPr>
          <w:i/>
          <w:iCs/>
          <w:sz w:val="22"/>
          <w:szCs w:val="20"/>
          <w:lang w:eastAsia="ar-SA"/>
        </w:rPr>
        <w:t xml:space="preserve">rakodólapból, </w:t>
      </w:r>
      <w:r w:rsidRPr="00476290">
        <w:rPr>
          <w:sz w:val="22"/>
          <w:szCs w:val="20"/>
          <w:lang w:eastAsia="ar-SA"/>
        </w:rPr>
        <w:t xml:space="preserve">mint az újrahasználható csomagolóeszközök legnagyobb tömegű fajtájából, 35 </w:t>
      </w:r>
      <w:r w:rsidRPr="00476290">
        <w:rPr>
          <w:b/>
          <w:bCs/>
          <w:sz w:val="22"/>
          <w:szCs w:val="20"/>
          <w:lang w:eastAsia="ar-SA"/>
        </w:rPr>
        <w:t xml:space="preserve">t </w:t>
      </w:r>
      <w:r w:rsidRPr="00476290">
        <w:rPr>
          <w:sz w:val="22"/>
          <w:szCs w:val="20"/>
          <w:lang w:eastAsia="ar-SA"/>
        </w:rPr>
        <w:t>került regisztrálásra, ami kb. 1750 db-nak megfelelő mennyiség.</w:t>
      </w:r>
    </w:p>
    <w:p w:rsidR="00476290" w:rsidRPr="00476290" w:rsidRDefault="00476290" w:rsidP="00476290">
      <w:pPr>
        <w:tabs>
          <w:tab w:val="left" w:pos="360"/>
          <w:tab w:val="left" w:pos="786"/>
        </w:tabs>
        <w:spacing w:after="240" w:line="260" w:lineRule="exact"/>
        <w:ind w:firstLine="284"/>
        <w:jc w:val="both"/>
        <w:rPr>
          <w:sz w:val="22"/>
          <w:szCs w:val="20"/>
          <w:lang w:eastAsia="ar-SA"/>
        </w:rPr>
      </w:pPr>
      <w:r w:rsidRPr="00476290">
        <w:rPr>
          <w:sz w:val="22"/>
          <w:szCs w:val="20"/>
          <w:lang w:eastAsia="ar-SA"/>
        </w:rPr>
        <w:lastRenderedPageBreak/>
        <w:t>A 2013. év I. félévére vonatkozó adatok kismértékben javuló értékeket mutatnak, de így is a szabályozás könnyítése indokolt.</w:t>
      </w:r>
    </w:p>
    <w:p w:rsidR="00476290" w:rsidRPr="00476290" w:rsidRDefault="00476290" w:rsidP="00476290">
      <w:pPr>
        <w:widowControl w:val="0"/>
        <w:tabs>
          <w:tab w:val="left" w:pos="360"/>
          <w:tab w:val="left" w:pos="786"/>
        </w:tabs>
        <w:autoSpaceDE w:val="0"/>
        <w:autoSpaceDN w:val="0"/>
        <w:adjustRightInd w:val="0"/>
        <w:spacing w:line="260" w:lineRule="exact"/>
        <w:jc w:val="both"/>
        <w:rPr>
          <w:sz w:val="22"/>
          <w:szCs w:val="22"/>
          <w:lang w:eastAsia="ar-SA"/>
        </w:rPr>
      </w:pPr>
      <w:proofErr w:type="spellStart"/>
      <w:r w:rsidRPr="00476290">
        <w:rPr>
          <w:b/>
          <w:sz w:val="22"/>
          <w:szCs w:val="22"/>
          <w:lang w:eastAsia="ar-SA"/>
        </w:rPr>
        <w:t>cb</w:t>
      </w:r>
      <w:proofErr w:type="spellEnd"/>
      <w:r w:rsidRPr="00476290">
        <w:rPr>
          <w:b/>
          <w:sz w:val="22"/>
          <w:szCs w:val="22"/>
          <w:lang w:eastAsia="ar-SA"/>
        </w:rPr>
        <w:t>.</w:t>
      </w:r>
      <w:r w:rsidRPr="00476290">
        <w:rPr>
          <w:sz w:val="22"/>
          <w:szCs w:val="22"/>
          <w:lang w:eastAsia="ar-SA"/>
        </w:rPr>
        <w:t xml:space="preserve"> A </w:t>
      </w:r>
      <w:r w:rsidRPr="00476290">
        <w:rPr>
          <w:i/>
          <w:sz w:val="22"/>
          <w:szCs w:val="22"/>
          <w:lang w:eastAsia="ar-SA"/>
        </w:rPr>
        <w:t>„külföldről behozott csomagolás részét képező újrahasználható csomagolószer saját célú felhasználása során, ha a kötelezett nyilvántartásával, bizonylatokkal alá tudja támasztani, hogy az újrahasználható csomagolószert a kötelezettség keletkezésének időpontja szerinti termékdíj-megállapítási időszakban közvetlenül külföldre vagy ipari termékdíj raktárba visszaszállították”</w:t>
      </w:r>
      <w:r w:rsidRPr="00476290">
        <w:rPr>
          <w:sz w:val="22"/>
          <w:szCs w:val="22"/>
          <w:lang w:eastAsia="ar-SA"/>
        </w:rPr>
        <w:t xml:space="preserve"> [4. § (2) d) pont] a gyakorlatban teljes precizitással csak egyedi csomagolószer nyomon követéssel valósítható meg, azaz a kötelezett egyedileg tartja nyilván az egyes újrahasználható csomagolószerek behozatali és kiviteli időpontjait. </w:t>
      </w:r>
    </w:p>
    <w:p w:rsidR="00476290" w:rsidRPr="00476290" w:rsidRDefault="00476290" w:rsidP="00476290">
      <w:pPr>
        <w:widowControl w:val="0"/>
        <w:tabs>
          <w:tab w:val="left" w:pos="360"/>
          <w:tab w:val="left" w:pos="786"/>
        </w:tabs>
        <w:autoSpaceDE w:val="0"/>
        <w:autoSpaceDN w:val="0"/>
        <w:adjustRightInd w:val="0"/>
        <w:spacing w:after="240" w:line="260" w:lineRule="exact"/>
        <w:ind w:firstLine="284"/>
        <w:jc w:val="both"/>
        <w:rPr>
          <w:sz w:val="22"/>
          <w:szCs w:val="22"/>
          <w:lang w:eastAsia="ar-SA"/>
        </w:rPr>
      </w:pPr>
      <w:r w:rsidRPr="00476290">
        <w:rPr>
          <w:sz w:val="22"/>
          <w:szCs w:val="22"/>
          <w:lang w:eastAsia="ar-SA"/>
        </w:rPr>
        <w:t xml:space="preserve">Kedvezőbb lenne a gyakorlatban elterjedt nettósítás intézményét megerősíteni, amely szerint a saját célú felhasználása minden esetben kötelezettséget keletkeztet, a közvetlenül külföldre vagy ipari termékdíj raktárba történő visszaszállítás pedig levonási, visszaigénylési jogosultságot eredményez. </w:t>
      </w:r>
    </w:p>
    <w:p w:rsidR="00476290" w:rsidRPr="00476290" w:rsidRDefault="00476290" w:rsidP="00476290">
      <w:pPr>
        <w:widowControl w:val="0"/>
        <w:tabs>
          <w:tab w:val="left" w:pos="360"/>
          <w:tab w:val="left" w:pos="786"/>
        </w:tabs>
        <w:autoSpaceDE w:val="0"/>
        <w:autoSpaceDN w:val="0"/>
        <w:adjustRightInd w:val="0"/>
        <w:spacing w:after="360" w:line="260" w:lineRule="exact"/>
        <w:jc w:val="both"/>
        <w:rPr>
          <w:sz w:val="22"/>
          <w:szCs w:val="22"/>
          <w:lang w:eastAsia="ar-SA"/>
        </w:rPr>
      </w:pPr>
      <w:proofErr w:type="spellStart"/>
      <w:r w:rsidRPr="00476290">
        <w:rPr>
          <w:b/>
          <w:sz w:val="22"/>
          <w:szCs w:val="22"/>
          <w:lang w:eastAsia="ar-SA"/>
        </w:rPr>
        <w:t>cc</w:t>
      </w:r>
      <w:proofErr w:type="spellEnd"/>
      <w:r w:rsidRPr="00476290">
        <w:rPr>
          <w:b/>
          <w:sz w:val="22"/>
          <w:szCs w:val="22"/>
          <w:lang w:eastAsia="ar-SA"/>
        </w:rPr>
        <w:t>.</w:t>
      </w:r>
      <w:r w:rsidRPr="00476290">
        <w:rPr>
          <w:sz w:val="22"/>
          <w:szCs w:val="22"/>
          <w:lang w:eastAsia="ar-SA"/>
        </w:rPr>
        <w:t xml:space="preserve"> Alapvetően </w:t>
      </w:r>
      <w:proofErr w:type="spellStart"/>
      <w:r w:rsidRPr="00476290">
        <w:rPr>
          <w:sz w:val="22"/>
          <w:szCs w:val="22"/>
          <w:lang w:eastAsia="ar-SA"/>
        </w:rPr>
        <w:t>Vhr-t</w:t>
      </w:r>
      <w:proofErr w:type="spellEnd"/>
      <w:r w:rsidRPr="00476290">
        <w:rPr>
          <w:sz w:val="22"/>
          <w:szCs w:val="22"/>
          <w:lang w:eastAsia="ar-SA"/>
        </w:rPr>
        <w:t xml:space="preserve"> érintő kérdés, de már itt is fontosnak tartjuk megjegyezni, hogy a jelenleg hatályos szabályozás nem engedi az újrahasználható csomagolószerek visszamenőleges hatállyal történő OKTVF által vezetett újrahasználható csomagolószerek nyilvántartásába történő felvételét. Ez megakadályozza a kötelezettek önellenőrzését arra az esetre, ha nyilvántartásokkal igazolni tudják, hogy a külföldről behozott csomagolás részét képező újrahasználható csomagolószert közvetlenül külföldre visszaszállították. Ez a túlzottan szigorú adminisztratív feltétel termékdíj-befizetéseket eredményez arra az esetre is, amikor az adott termékdíj-köteles termék valójában elhagyja az országot, így adott adó-megállapítási időszakban Magyarországon abból hulladék nem keletkezhet.</w:t>
      </w:r>
    </w:p>
    <w:p w:rsidR="00476290" w:rsidRPr="00476290" w:rsidRDefault="00476290" w:rsidP="00476290">
      <w:pPr>
        <w:tabs>
          <w:tab w:val="left" w:pos="360"/>
          <w:tab w:val="left" w:pos="786"/>
        </w:tabs>
        <w:spacing w:line="260" w:lineRule="exact"/>
        <w:jc w:val="both"/>
        <w:rPr>
          <w:sz w:val="22"/>
          <w:szCs w:val="20"/>
          <w:lang w:eastAsia="ar-SA"/>
        </w:rPr>
      </w:pPr>
      <w:r w:rsidRPr="00476290">
        <w:rPr>
          <w:b/>
          <w:sz w:val="22"/>
          <w:szCs w:val="20"/>
          <w:lang w:eastAsia="ar-SA"/>
        </w:rPr>
        <w:t>d.</w:t>
      </w:r>
      <w:r w:rsidRPr="00476290">
        <w:rPr>
          <w:sz w:val="22"/>
          <w:szCs w:val="20"/>
          <w:lang w:eastAsia="ar-SA"/>
        </w:rPr>
        <w:t xml:space="preserve"> A 2.§ 19. pontja a </w:t>
      </w:r>
      <w:r w:rsidRPr="00476290">
        <w:rPr>
          <w:i/>
          <w:sz w:val="22"/>
          <w:szCs w:val="20"/>
          <w:lang w:eastAsia="ar-SA"/>
        </w:rPr>
        <w:t>kereskedelmi csomagolás</w:t>
      </w:r>
      <w:r w:rsidRPr="00476290">
        <w:rPr>
          <w:sz w:val="22"/>
          <w:szCs w:val="20"/>
          <w:lang w:eastAsia="ar-SA"/>
        </w:rPr>
        <w:t xml:space="preserve"> fogalmát </w:t>
      </w:r>
      <w:r w:rsidRPr="00476290">
        <w:rPr>
          <w:i/>
          <w:sz w:val="22"/>
          <w:szCs w:val="20"/>
          <w:lang w:eastAsia="ar-SA"/>
        </w:rPr>
        <w:t>helyesen</w:t>
      </w:r>
      <w:r w:rsidRPr="00476290">
        <w:rPr>
          <w:sz w:val="22"/>
          <w:szCs w:val="20"/>
          <w:lang w:eastAsia="ar-SA"/>
        </w:rPr>
        <w:t xml:space="preserve"> pontosítja. </w:t>
      </w:r>
    </w:p>
    <w:p w:rsidR="00476290" w:rsidRPr="00476290" w:rsidRDefault="00476290" w:rsidP="00476290">
      <w:pPr>
        <w:tabs>
          <w:tab w:val="left" w:pos="360"/>
          <w:tab w:val="left" w:pos="786"/>
        </w:tabs>
        <w:spacing w:line="260" w:lineRule="exact"/>
        <w:ind w:firstLine="284"/>
        <w:jc w:val="both"/>
        <w:rPr>
          <w:sz w:val="22"/>
          <w:szCs w:val="20"/>
          <w:lang w:eastAsia="ar-SA"/>
        </w:rPr>
      </w:pPr>
      <w:r w:rsidRPr="00476290">
        <w:rPr>
          <w:sz w:val="22"/>
          <w:szCs w:val="20"/>
          <w:lang w:eastAsia="ar-SA"/>
        </w:rPr>
        <w:t xml:space="preserve">Ez a definíció feltétlenül javításra szorult, mert a nem egyértelmű megfogalmazás okozta jogbizonytalanságra a gazdálkodó szervezetek defenzív módon reagáltak, és olyan csomagolószer (papír, fa) után is fizettek „egyéb anyag” címen kereskedelmi csomagolószerre vonatkozó termékdíjat (300 Ft/kg) amely után csak a „normál” (20 Ft/kg) díjtételt kellett volna megfizetni. </w:t>
      </w:r>
    </w:p>
    <w:p w:rsidR="00476290" w:rsidRPr="00476290" w:rsidRDefault="00476290" w:rsidP="00476290">
      <w:pPr>
        <w:tabs>
          <w:tab w:val="left" w:pos="360"/>
          <w:tab w:val="left" w:pos="786"/>
        </w:tabs>
        <w:spacing w:after="360" w:line="260" w:lineRule="exact"/>
        <w:ind w:firstLine="284"/>
        <w:jc w:val="both"/>
        <w:rPr>
          <w:sz w:val="22"/>
          <w:szCs w:val="20"/>
          <w:lang w:eastAsia="ar-SA"/>
        </w:rPr>
      </w:pPr>
      <w:r w:rsidRPr="00476290">
        <w:rPr>
          <w:sz w:val="22"/>
          <w:szCs w:val="20"/>
          <w:lang w:eastAsia="ar-SA"/>
        </w:rPr>
        <w:t xml:space="preserve">E pontatlanság anyagi következményei pontosan mérhetők. A NAV adatszolgáltatásának elemzése alapján 2012. évben 94 tonna után 1,88 </w:t>
      </w:r>
      <w:proofErr w:type="spellStart"/>
      <w:r w:rsidRPr="00476290">
        <w:rPr>
          <w:sz w:val="22"/>
          <w:szCs w:val="20"/>
          <w:lang w:eastAsia="ar-SA"/>
        </w:rPr>
        <w:t>mFt</w:t>
      </w:r>
      <w:proofErr w:type="spellEnd"/>
      <w:r w:rsidRPr="00476290">
        <w:rPr>
          <w:sz w:val="22"/>
          <w:szCs w:val="20"/>
          <w:lang w:eastAsia="ar-SA"/>
        </w:rPr>
        <w:t xml:space="preserve"> „normál” termékdíj helyett 28,2 </w:t>
      </w:r>
      <w:proofErr w:type="spellStart"/>
      <w:r w:rsidRPr="00476290">
        <w:rPr>
          <w:sz w:val="22"/>
          <w:szCs w:val="20"/>
          <w:lang w:eastAsia="ar-SA"/>
        </w:rPr>
        <w:t>mFt</w:t>
      </w:r>
      <w:proofErr w:type="spellEnd"/>
      <w:r w:rsidRPr="00476290">
        <w:rPr>
          <w:sz w:val="22"/>
          <w:szCs w:val="20"/>
          <w:lang w:eastAsia="ar-SA"/>
        </w:rPr>
        <w:t xml:space="preserve">, 2013. I. félévében pedig 53 t után 1,06 </w:t>
      </w:r>
      <w:proofErr w:type="spellStart"/>
      <w:r w:rsidRPr="00476290">
        <w:rPr>
          <w:sz w:val="22"/>
          <w:szCs w:val="20"/>
          <w:lang w:eastAsia="ar-SA"/>
        </w:rPr>
        <w:t>mFt</w:t>
      </w:r>
      <w:proofErr w:type="spellEnd"/>
      <w:r w:rsidRPr="00476290">
        <w:rPr>
          <w:sz w:val="22"/>
          <w:szCs w:val="20"/>
          <w:lang w:eastAsia="ar-SA"/>
        </w:rPr>
        <w:t xml:space="preserve"> helyett 15,9 </w:t>
      </w:r>
      <w:proofErr w:type="spellStart"/>
      <w:r w:rsidRPr="00476290">
        <w:rPr>
          <w:sz w:val="22"/>
          <w:szCs w:val="20"/>
          <w:lang w:eastAsia="ar-SA"/>
        </w:rPr>
        <w:t>mFt</w:t>
      </w:r>
      <w:proofErr w:type="spellEnd"/>
      <w:r w:rsidRPr="00476290">
        <w:rPr>
          <w:sz w:val="22"/>
          <w:szCs w:val="20"/>
          <w:lang w:eastAsia="ar-SA"/>
        </w:rPr>
        <w:t xml:space="preserve"> folyt be a költségvetésbe – indokolatlanul.</w:t>
      </w:r>
    </w:p>
    <w:p w:rsidR="00476290" w:rsidRPr="00476290" w:rsidRDefault="00476290" w:rsidP="00476290">
      <w:pPr>
        <w:tabs>
          <w:tab w:val="left" w:pos="360"/>
          <w:tab w:val="left" w:pos="786"/>
        </w:tabs>
        <w:spacing w:after="360" w:line="260" w:lineRule="exact"/>
        <w:jc w:val="both"/>
        <w:rPr>
          <w:sz w:val="22"/>
          <w:szCs w:val="20"/>
          <w:lang w:eastAsia="ar-SA"/>
        </w:rPr>
      </w:pPr>
      <w:r w:rsidRPr="00476290">
        <w:rPr>
          <w:b/>
          <w:sz w:val="22"/>
          <w:szCs w:val="20"/>
          <w:lang w:eastAsia="ar-SA"/>
        </w:rPr>
        <w:t>e.</w:t>
      </w:r>
      <w:r w:rsidRPr="00476290">
        <w:rPr>
          <w:sz w:val="22"/>
          <w:szCs w:val="20"/>
          <w:lang w:eastAsia="ar-SA"/>
        </w:rPr>
        <w:t xml:space="preserve"> Álláspontunk szerint az </w:t>
      </w:r>
      <w:r w:rsidRPr="00476290">
        <w:rPr>
          <w:i/>
          <w:sz w:val="22"/>
          <w:szCs w:val="20"/>
          <w:lang w:eastAsia="ar-SA"/>
        </w:rPr>
        <w:t>értelmező rendelkezések</w:t>
      </w:r>
      <w:r w:rsidRPr="00476290">
        <w:rPr>
          <w:sz w:val="22"/>
          <w:szCs w:val="20"/>
          <w:lang w:eastAsia="ar-SA"/>
        </w:rPr>
        <w:t xml:space="preserve"> közül hiányzik a </w:t>
      </w:r>
      <w:proofErr w:type="spellStart"/>
      <w:r w:rsidRPr="00476290">
        <w:rPr>
          <w:sz w:val="22"/>
          <w:szCs w:val="20"/>
          <w:lang w:eastAsia="ar-SA"/>
        </w:rPr>
        <w:t>Ktdt</w:t>
      </w:r>
      <w:proofErr w:type="spellEnd"/>
      <w:r w:rsidRPr="00476290">
        <w:rPr>
          <w:sz w:val="22"/>
          <w:szCs w:val="20"/>
          <w:lang w:eastAsia="ar-SA"/>
        </w:rPr>
        <w:t xml:space="preserve">. 3. § (6) bekezdés c) pontjában nevesített </w:t>
      </w:r>
      <w:r w:rsidRPr="00476290">
        <w:rPr>
          <w:i/>
          <w:sz w:val="22"/>
          <w:szCs w:val="20"/>
          <w:lang w:eastAsia="ar-SA"/>
        </w:rPr>
        <w:t>„végfelhasználó”</w:t>
      </w:r>
      <w:r w:rsidRPr="00476290">
        <w:rPr>
          <w:sz w:val="22"/>
          <w:szCs w:val="20"/>
          <w:lang w:eastAsia="ar-SA"/>
        </w:rPr>
        <w:t xml:space="preserve"> vagy </w:t>
      </w:r>
      <w:r w:rsidRPr="00476290">
        <w:rPr>
          <w:i/>
          <w:sz w:val="22"/>
          <w:szCs w:val="20"/>
          <w:lang w:eastAsia="ar-SA"/>
        </w:rPr>
        <w:t>„végfelhasználás”</w:t>
      </w:r>
      <w:r w:rsidRPr="00476290">
        <w:rPr>
          <w:sz w:val="22"/>
          <w:szCs w:val="20"/>
          <w:lang w:eastAsia="ar-SA"/>
        </w:rPr>
        <w:t xml:space="preserve"> fogalma, illetőleg a 10. § (1) bekezdés a) pontjában említett </w:t>
      </w:r>
      <w:r w:rsidRPr="00476290">
        <w:rPr>
          <w:i/>
          <w:sz w:val="22"/>
          <w:szCs w:val="20"/>
          <w:lang w:eastAsia="ar-SA"/>
        </w:rPr>
        <w:t>„kollektív teljesítés”</w:t>
      </w:r>
      <w:r w:rsidRPr="00476290">
        <w:rPr>
          <w:sz w:val="22"/>
          <w:szCs w:val="20"/>
          <w:lang w:eastAsia="ar-SA"/>
        </w:rPr>
        <w:t xml:space="preserve"> fogalma.</w:t>
      </w:r>
    </w:p>
    <w:p w:rsidR="00476290" w:rsidRPr="00476290" w:rsidRDefault="00476290" w:rsidP="00476290">
      <w:pPr>
        <w:tabs>
          <w:tab w:val="left" w:pos="360"/>
          <w:tab w:val="left" w:pos="786"/>
        </w:tabs>
        <w:spacing w:line="260" w:lineRule="exact"/>
        <w:jc w:val="both"/>
        <w:rPr>
          <w:b/>
          <w:sz w:val="22"/>
          <w:szCs w:val="20"/>
          <w:lang w:eastAsia="ar-SA"/>
        </w:rPr>
      </w:pPr>
      <w:r w:rsidRPr="00476290">
        <w:rPr>
          <w:b/>
          <w:sz w:val="22"/>
          <w:szCs w:val="20"/>
          <w:lang w:eastAsia="ar-SA"/>
        </w:rPr>
        <w:t xml:space="preserve">f. </w:t>
      </w:r>
      <w:r w:rsidRPr="00476290">
        <w:rPr>
          <w:i/>
          <w:sz w:val="22"/>
          <w:szCs w:val="20"/>
          <w:lang w:eastAsia="ar-SA"/>
        </w:rPr>
        <w:t>Kettős adóztatás keletkezése.</w:t>
      </w:r>
    </w:p>
    <w:p w:rsidR="00476290" w:rsidRPr="00476290" w:rsidRDefault="00476290" w:rsidP="00476290">
      <w:pPr>
        <w:tabs>
          <w:tab w:val="left" w:pos="360"/>
          <w:tab w:val="left" w:pos="786"/>
        </w:tabs>
        <w:spacing w:line="260" w:lineRule="exact"/>
        <w:jc w:val="both"/>
        <w:rPr>
          <w:sz w:val="22"/>
          <w:szCs w:val="22"/>
          <w:lang w:eastAsia="ar-SA"/>
        </w:rPr>
      </w:pPr>
      <w:r w:rsidRPr="00476290">
        <w:rPr>
          <w:sz w:val="22"/>
          <w:szCs w:val="22"/>
          <w:lang w:eastAsia="ar-SA"/>
        </w:rPr>
        <w:t>Amennyiben a kötelezett 2011-ben termékdíj-fizetési kötelezettségét készletre vétellel teljesítette, úgy 2011-ben keletkezett már termékdíj-fizetési kötelezettsége a külföldről beszerzett termék csomagolása után, amelyet termékdíj vagy hasznosítási díj formájában rendezhetett.</w:t>
      </w:r>
    </w:p>
    <w:p w:rsidR="00476290" w:rsidRPr="00476290" w:rsidRDefault="00476290" w:rsidP="00476290">
      <w:pPr>
        <w:tabs>
          <w:tab w:val="left" w:pos="360"/>
          <w:tab w:val="left" w:pos="786"/>
        </w:tabs>
        <w:spacing w:line="260" w:lineRule="exact"/>
        <w:ind w:firstLine="284"/>
        <w:jc w:val="both"/>
        <w:rPr>
          <w:sz w:val="22"/>
          <w:szCs w:val="22"/>
          <w:lang w:eastAsia="ar-SA"/>
        </w:rPr>
      </w:pPr>
      <w:r w:rsidRPr="00476290">
        <w:rPr>
          <w:sz w:val="22"/>
          <w:szCs w:val="22"/>
          <w:lang w:eastAsia="ar-SA"/>
        </w:rPr>
        <w:t xml:space="preserve"> Mivel azonban a külföldről behozott áru csomagolásának részét képező csomagolószerre a </w:t>
      </w:r>
      <w:proofErr w:type="spellStart"/>
      <w:r w:rsidRPr="00476290">
        <w:rPr>
          <w:sz w:val="22"/>
          <w:szCs w:val="22"/>
          <w:lang w:eastAsia="ar-SA"/>
        </w:rPr>
        <w:t>Ktdt</w:t>
      </w:r>
      <w:proofErr w:type="spellEnd"/>
      <w:r w:rsidRPr="00476290">
        <w:rPr>
          <w:sz w:val="22"/>
          <w:szCs w:val="22"/>
          <w:lang w:eastAsia="ar-SA"/>
        </w:rPr>
        <w:t xml:space="preserve">. 40. § (8) bekezdése nem vonatkozik, továbbá a Vhr. 33. § (3) bekezdése kimondja, hogy a </w:t>
      </w:r>
      <w:proofErr w:type="spellStart"/>
      <w:r w:rsidRPr="00476290">
        <w:rPr>
          <w:sz w:val="22"/>
          <w:szCs w:val="22"/>
          <w:lang w:eastAsia="ar-SA"/>
        </w:rPr>
        <w:t>Ktdt</w:t>
      </w:r>
      <w:proofErr w:type="spellEnd"/>
      <w:r w:rsidRPr="00476290">
        <w:rPr>
          <w:sz w:val="22"/>
          <w:szCs w:val="22"/>
          <w:lang w:eastAsia="ar-SA"/>
        </w:rPr>
        <w:t xml:space="preserve">. 40. § (8) bekezdésében kivételként meghatározott külföldről behozott áru csomagolásának részét képező csomagolószer után a </w:t>
      </w:r>
      <w:proofErr w:type="spellStart"/>
      <w:r w:rsidRPr="00476290">
        <w:rPr>
          <w:sz w:val="22"/>
          <w:szCs w:val="22"/>
          <w:lang w:eastAsia="ar-SA"/>
        </w:rPr>
        <w:t>Ktdt.-ben</w:t>
      </w:r>
      <w:proofErr w:type="spellEnd"/>
      <w:r w:rsidRPr="00476290">
        <w:rPr>
          <w:sz w:val="22"/>
          <w:szCs w:val="22"/>
          <w:lang w:eastAsia="ar-SA"/>
        </w:rPr>
        <w:t xml:space="preserve"> meghatározott általános szabályok szerint keletkezik a termékdíj-</w:t>
      </w:r>
      <w:r w:rsidRPr="00476290">
        <w:rPr>
          <w:sz w:val="22"/>
          <w:szCs w:val="22"/>
          <w:lang w:eastAsia="ar-SA"/>
        </w:rPr>
        <w:lastRenderedPageBreak/>
        <w:t xml:space="preserve">kötelezettség, így ebben az esetben nem alkalmazható a levonási jogosultság és az ezzel járó különbözet megfizetése. </w:t>
      </w:r>
    </w:p>
    <w:p w:rsidR="00476290" w:rsidRPr="00476290" w:rsidRDefault="00476290" w:rsidP="00476290">
      <w:pPr>
        <w:tabs>
          <w:tab w:val="left" w:pos="360"/>
          <w:tab w:val="left" w:pos="786"/>
        </w:tabs>
        <w:spacing w:line="260" w:lineRule="exact"/>
        <w:ind w:firstLine="284"/>
        <w:jc w:val="both"/>
        <w:rPr>
          <w:b/>
          <w:sz w:val="22"/>
          <w:szCs w:val="20"/>
          <w:lang w:eastAsia="ar-SA"/>
        </w:rPr>
      </w:pPr>
      <w:r w:rsidRPr="00476290">
        <w:rPr>
          <w:sz w:val="22"/>
          <w:szCs w:val="22"/>
          <w:lang w:eastAsia="ar-SA"/>
        </w:rPr>
        <w:t>Ebben az esetben tehát kétszeres termékdíj-fizetés következik be a 2011-es és a 2012-es termékdíjtételek alapján megállapítva ugyanarra a termékdíj-köteles mennyiségre.</w:t>
      </w:r>
    </w:p>
    <w:p w:rsidR="00476290" w:rsidRPr="00476290" w:rsidRDefault="00476290" w:rsidP="00476290">
      <w:pPr>
        <w:tabs>
          <w:tab w:val="left" w:pos="360"/>
          <w:tab w:val="left" w:pos="786"/>
        </w:tabs>
        <w:spacing w:after="360" w:line="260" w:lineRule="exact"/>
        <w:ind w:firstLine="284"/>
        <w:jc w:val="both"/>
        <w:rPr>
          <w:b/>
          <w:sz w:val="22"/>
          <w:szCs w:val="20"/>
          <w:lang w:eastAsia="ar-SA"/>
        </w:rPr>
      </w:pPr>
      <w:r w:rsidRPr="00476290">
        <w:rPr>
          <w:sz w:val="22"/>
          <w:szCs w:val="22"/>
          <w:lang w:eastAsia="ar-SA"/>
        </w:rPr>
        <w:t>E probléma orvoslása mindenképpen szükséges mind a jogkövető magatartást folyatatók versenyhátrányának feloldása, mind pedig az uniós jogba ütköző kettős adóztatás feloldása miatt.</w:t>
      </w:r>
    </w:p>
    <w:p w:rsidR="00476290" w:rsidRPr="00476290" w:rsidRDefault="00476290" w:rsidP="00476290">
      <w:pPr>
        <w:tabs>
          <w:tab w:val="left" w:pos="360"/>
          <w:tab w:val="left" w:pos="786"/>
        </w:tabs>
        <w:spacing w:line="260" w:lineRule="exact"/>
        <w:jc w:val="both"/>
        <w:rPr>
          <w:sz w:val="22"/>
          <w:szCs w:val="20"/>
          <w:lang w:eastAsia="ar-SA"/>
        </w:rPr>
      </w:pPr>
      <w:r w:rsidRPr="00476290">
        <w:rPr>
          <w:b/>
          <w:sz w:val="22"/>
          <w:szCs w:val="20"/>
          <w:lang w:eastAsia="ar-SA"/>
        </w:rPr>
        <w:t>g.</w:t>
      </w:r>
      <w:r w:rsidRPr="00476290">
        <w:rPr>
          <w:sz w:val="22"/>
          <w:szCs w:val="20"/>
          <w:lang w:eastAsia="ar-SA"/>
        </w:rPr>
        <w:t xml:space="preserve"> A jogalkotók immáron folyamatos mulasztása érhető tetten a </w:t>
      </w:r>
      <w:proofErr w:type="spellStart"/>
      <w:r w:rsidRPr="00476290">
        <w:rPr>
          <w:sz w:val="22"/>
          <w:szCs w:val="20"/>
          <w:lang w:eastAsia="ar-SA"/>
        </w:rPr>
        <w:t>Ktdt</w:t>
      </w:r>
      <w:proofErr w:type="spellEnd"/>
      <w:r w:rsidRPr="00476290">
        <w:rPr>
          <w:sz w:val="22"/>
          <w:szCs w:val="20"/>
          <w:lang w:eastAsia="ar-SA"/>
        </w:rPr>
        <w:t xml:space="preserve"> által rögzített</w:t>
      </w:r>
      <w:r w:rsidRPr="00476290">
        <w:rPr>
          <w:i/>
          <w:sz w:val="22"/>
          <w:szCs w:val="20"/>
          <w:lang w:eastAsia="ar-SA"/>
        </w:rPr>
        <w:t xml:space="preserve"> Termékdíj Bizottság</w:t>
      </w:r>
      <w:r w:rsidRPr="00476290">
        <w:rPr>
          <w:sz w:val="22"/>
          <w:szCs w:val="20"/>
          <w:lang w:eastAsia="ar-SA"/>
        </w:rPr>
        <w:t xml:space="preserve"> kapcsán. Emlékeztetnünk kell arra, hogy a törvény IV. fejezetében megnevezett Termékdíj Bizottság (17. és 18.§) a jogszabály 2011. évi hatálybalépése óta nem jött létre és működésére vonatkozó rendelkezés sem született meg. E tanácsadó szerv hiányára is visszavezethető, hogy a jelen módosítástervezet elfogadása esetén a</w:t>
      </w:r>
      <w:r w:rsidRPr="00476290">
        <w:rPr>
          <w:i/>
          <w:sz w:val="22"/>
          <w:szCs w:val="20"/>
          <w:lang w:eastAsia="ar-SA"/>
        </w:rPr>
        <w:t xml:space="preserve"> nyolcadik</w:t>
      </w:r>
      <w:r w:rsidRPr="00476290">
        <w:rPr>
          <w:sz w:val="22"/>
          <w:szCs w:val="20"/>
          <w:lang w:eastAsia="ar-SA"/>
        </w:rPr>
        <w:t xml:space="preserve"> változtatást jelenti a 2011 nyarán elfogadott törvényben.</w:t>
      </w:r>
    </w:p>
    <w:p w:rsidR="00476290" w:rsidRPr="00476290" w:rsidRDefault="00476290" w:rsidP="00476290">
      <w:pPr>
        <w:tabs>
          <w:tab w:val="left" w:pos="360"/>
          <w:tab w:val="left" w:pos="786"/>
        </w:tabs>
        <w:spacing w:after="360" w:line="260" w:lineRule="exact"/>
        <w:ind w:firstLine="284"/>
        <w:jc w:val="both"/>
        <w:rPr>
          <w:sz w:val="22"/>
          <w:szCs w:val="20"/>
          <w:lang w:eastAsia="ar-SA"/>
        </w:rPr>
      </w:pPr>
      <w:r w:rsidRPr="00476290">
        <w:rPr>
          <w:sz w:val="22"/>
          <w:szCs w:val="20"/>
          <w:lang w:eastAsia="ar-SA"/>
        </w:rPr>
        <w:t>Lényeges lenne a termékdíj törvény bevallási adatokon nyugvó, szakértői testület által elvégzett elemzés és értékelés, amely a jogszabály változtatását a tényadatok figyelembe vételével és tapasztalatai alapján, nem pedig egy szűk gazdasági érdekkör igényei szerint kezdeményezné [lásd 3/A.§ (1) és(2)].</w:t>
      </w:r>
    </w:p>
    <w:p w:rsidR="00476290" w:rsidRPr="00476290" w:rsidRDefault="00476290" w:rsidP="00476290">
      <w:pPr>
        <w:tabs>
          <w:tab w:val="left" w:pos="360"/>
          <w:tab w:val="left" w:pos="786"/>
        </w:tabs>
        <w:spacing w:line="260" w:lineRule="exact"/>
        <w:jc w:val="both"/>
        <w:rPr>
          <w:sz w:val="22"/>
          <w:szCs w:val="20"/>
          <w:lang w:eastAsia="ar-SA"/>
        </w:rPr>
      </w:pPr>
      <w:r w:rsidRPr="00476290">
        <w:rPr>
          <w:b/>
          <w:sz w:val="22"/>
          <w:szCs w:val="20"/>
          <w:lang w:eastAsia="ar-SA"/>
        </w:rPr>
        <w:t>h.</w:t>
      </w:r>
      <w:r w:rsidRPr="00476290">
        <w:rPr>
          <w:sz w:val="22"/>
          <w:szCs w:val="20"/>
          <w:lang w:eastAsia="ar-SA"/>
        </w:rPr>
        <w:t xml:space="preserve"> Az </w:t>
      </w:r>
      <w:r w:rsidRPr="00476290">
        <w:rPr>
          <w:i/>
          <w:sz w:val="22"/>
          <w:szCs w:val="20"/>
          <w:lang w:eastAsia="ar-SA"/>
        </w:rPr>
        <w:t>OHÜ</w:t>
      </w:r>
      <w:r w:rsidRPr="00476290">
        <w:rPr>
          <w:sz w:val="22"/>
          <w:szCs w:val="20"/>
          <w:lang w:eastAsia="ar-SA"/>
        </w:rPr>
        <w:t xml:space="preserve"> feladatit felsoroló 20.§ tervezett módosítása a szervezet kötelezettségeinek „felpuhítását” kezdeményezi és nem határoz meg magasabb szintű (miniszteri) döntési kompetenciákhoz tartozó határidőket.</w:t>
      </w:r>
    </w:p>
    <w:p w:rsidR="00476290" w:rsidRPr="00476290" w:rsidRDefault="00476290" w:rsidP="00476290">
      <w:pPr>
        <w:tabs>
          <w:tab w:val="left" w:pos="360"/>
          <w:tab w:val="left" w:pos="786"/>
        </w:tabs>
        <w:spacing w:after="120" w:line="260" w:lineRule="exact"/>
        <w:ind w:firstLine="284"/>
        <w:jc w:val="both"/>
        <w:rPr>
          <w:sz w:val="22"/>
          <w:szCs w:val="20"/>
          <w:lang w:eastAsia="ar-SA"/>
        </w:rPr>
      </w:pPr>
      <w:r w:rsidRPr="00476290">
        <w:rPr>
          <w:sz w:val="22"/>
          <w:szCs w:val="20"/>
          <w:lang w:eastAsia="ar-SA"/>
        </w:rPr>
        <w:t xml:space="preserve">Az </w:t>
      </w:r>
      <w:proofErr w:type="spellStart"/>
      <w:r w:rsidRPr="00476290">
        <w:rPr>
          <w:sz w:val="22"/>
          <w:szCs w:val="20"/>
          <w:lang w:eastAsia="ar-SA"/>
        </w:rPr>
        <w:t>OGyHT</w:t>
      </w:r>
      <w:proofErr w:type="spellEnd"/>
      <w:r w:rsidRPr="00476290">
        <w:rPr>
          <w:sz w:val="22"/>
          <w:szCs w:val="20"/>
          <w:lang w:eastAsia="ar-SA"/>
        </w:rPr>
        <w:t xml:space="preserve"> elkészítésére, továbbá a közbeszerzési eljárások kiírásának </w:t>
      </w:r>
      <w:r w:rsidRPr="00476290">
        <w:rPr>
          <w:i/>
          <w:sz w:val="22"/>
          <w:szCs w:val="20"/>
          <w:lang w:eastAsia="ar-SA"/>
        </w:rPr>
        <w:t>előkészítésére</w:t>
      </w:r>
      <w:r w:rsidRPr="00476290">
        <w:rPr>
          <w:sz w:val="22"/>
          <w:szCs w:val="20"/>
          <w:lang w:eastAsia="ar-SA"/>
        </w:rPr>
        <w:t xml:space="preserve"> az OHÜ számára konkrét határidőket rendel a tervezet, ezek miniszteri jóváhagyási határidejét azonban nem definiálja [21.§ (2), (3)].</w:t>
      </w:r>
    </w:p>
    <w:p w:rsidR="00476290" w:rsidRPr="00476290" w:rsidRDefault="00476290" w:rsidP="00476290">
      <w:pPr>
        <w:tabs>
          <w:tab w:val="left" w:pos="360"/>
          <w:tab w:val="left" w:pos="786"/>
        </w:tabs>
        <w:spacing w:after="120" w:line="260" w:lineRule="exact"/>
        <w:ind w:firstLine="284"/>
        <w:jc w:val="both"/>
        <w:rPr>
          <w:sz w:val="22"/>
          <w:szCs w:val="20"/>
          <w:lang w:eastAsia="ar-SA"/>
        </w:rPr>
      </w:pPr>
      <w:r w:rsidRPr="00476290">
        <w:rPr>
          <w:sz w:val="22"/>
          <w:szCs w:val="20"/>
          <w:lang w:eastAsia="ar-SA"/>
        </w:rPr>
        <w:t>Sajnálatos továbbá, hogy a pályázatok, közbeszerzések kiírásának, eredményhirdetésének és a nyertesekkel megkötendő szerződés határideje kikerült a tervezetből [22.§ (5) bekezdés].</w:t>
      </w:r>
    </w:p>
    <w:p w:rsidR="00476290" w:rsidRPr="00476290" w:rsidRDefault="00476290" w:rsidP="00476290">
      <w:pPr>
        <w:tabs>
          <w:tab w:val="left" w:pos="360"/>
          <w:tab w:val="left" w:pos="786"/>
        </w:tabs>
        <w:spacing w:after="360" w:line="260" w:lineRule="exact"/>
        <w:ind w:firstLine="284"/>
        <w:jc w:val="both"/>
        <w:rPr>
          <w:sz w:val="22"/>
          <w:szCs w:val="20"/>
          <w:lang w:eastAsia="ar-SA"/>
        </w:rPr>
      </w:pPr>
      <w:r w:rsidRPr="00476290">
        <w:rPr>
          <w:sz w:val="22"/>
          <w:szCs w:val="20"/>
          <w:lang w:eastAsia="ar-SA"/>
        </w:rPr>
        <w:t>A jogszabály továbbra sem tér ki az OHÜ kötelezettségei között a tárgyévi hulladékhasznosítási éves teljesítés közzétételére, továbbá szankciókat sem tartalmaz az OHÜ felé a Magyarország számára kötelezően teljesítendő hasznosítási célok nem teljesítése esetére, noha ilyen nem kívánt esetben hazánk súlyos szankciók elé nézhet [21.§(4)].</w:t>
      </w:r>
    </w:p>
    <w:p w:rsidR="00476290" w:rsidRPr="00476290" w:rsidRDefault="00476290" w:rsidP="00476290">
      <w:pPr>
        <w:tabs>
          <w:tab w:val="left" w:pos="360"/>
          <w:tab w:val="num" w:pos="720"/>
          <w:tab w:val="left" w:pos="786"/>
        </w:tabs>
        <w:spacing w:line="260" w:lineRule="exact"/>
        <w:jc w:val="both"/>
        <w:rPr>
          <w:sz w:val="22"/>
          <w:szCs w:val="20"/>
          <w:lang w:eastAsia="ar-SA"/>
        </w:rPr>
      </w:pPr>
      <w:r w:rsidRPr="00476290">
        <w:rPr>
          <w:b/>
          <w:sz w:val="22"/>
          <w:szCs w:val="20"/>
          <w:lang w:eastAsia="ar-SA"/>
        </w:rPr>
        <w:t>h.</w:t>
      </w:r>
      <w:r w:rsidRPr="00476290">
        <w:rPr>
          <w:sz w:val="22"/>
          <w:szCs w:val="20"/>
          <w:lang w:eastAsia="ar-SA"/>
        </w:rPr>
        <w:t xml:space="preserve"> A NAV adatok tanulsága szerint 2012-ben a bevallott </w:t>
      </w:r>
      <w:r w:rsidRPr="00476290">
        <w:rPr>
          <w:i/>
          <w:iCs/>
          <w:sz w:val="22"/>
          <w:szCs w:val="20"/>
          <w:lang w:eastAsia="ar-SA"/>
        </w:rPr>
        <w:t>textil</w:t>
      </w:r>
      <w:r w:rsidRPr="00476290">
        <w:rPr>
          <w:sz w:val="22"/>
          <w:szCs w:val="20"/>
          <w:lang w:eastAsia="ar-SA"/>
        </w:rPr>
        <w:t xml:space="preserve"> csomagolóanyag mennyisége: 0,657 et, az </w:t>
      </w:r>
      <w:r w:rsidRPr="00476290">
        <w:rPr>
          <w:i/>
          <w:iCs/>
          <w:sz w:val="22"/>
          <w:szCs w:val="20"/>
          <w:lang w:eastAsia="ar-SA"/>
        </w:rPr>
        <w:t>egyéb anyagé</w:t>
      </w:r>
      <w:r w:rsidRPr="00476290">
        <w:rPr>
          <w:sz w:val="22"/>
          <w:szCs w:val="20"/>
          <w:lang w:eastAsia="ar-SA"/>
        </w:rPr>
        <w:t xml:space="preserve">: 0,118 et volt, összes termékdíj bevétel ezekből együtt: 0,019 </w:t>
      </w:r>
      <w:proofErr w:type="spellStart"/>
      <w:r w:rsidRPr="00476290">
        <w:rPr>
          <w:sz w:val="22"/>
          <w:szCs w:val="20"/>
          <w:lang w:eastAsia="ar-SA"/>
        </w:rPr>
        <w:t>md</w:t>
      </w:r>
      <w:proofErr w:type="spellEnd"/>
      <w:r w:rsidRPr="00476290">
        <w:rPr>
          <w:sz w:val="22"/>
          <w:szCs w:val="20"/>
          <w:lang w:eastAsia="ar-SA"/>
        </w:rPr>
        <w:t xml:space="preserve"> Ft (19 </w:t>
      </w:r>
      <w:proofErr w:type="spellStart"/>
      <w:r w:rsidRPr="00476290">
        <w:rPr>
          <w:sz w:val="22"/>
          <w:szCs w:val="20"/>
          <w:lang w:eastAsia="ar-SA"/>
        </w:rPr>
        <w:t>mFt</w:t>
      </w:r>
      <w:proofErr w:type="spellEnd"/>
      <w:r w:rsidRPr="00476290">
        <w:rPr>
          <w:sz w:val="22"/>
          <w:szCs w:val="20"/>
          <w:lang w:eastAsia="ar-SA"/>
        </w:rPr>
        <w:t>).</w:t>
      </w:r>
    </w:p>
    <w:p w:rsidR="00476290" w:rsidRPr="00476290" w:rsidRDefault="00476290" w:rsidP="00476290">
      <w:pPr>
        <w:tabs>
          <w:tab w:val="left" w:pos="360"/>
          <w:tab w:val="num" w:pos="720"/>
          <w:tab w:val="left" w:pos="786"/>
        </w:tabs>
        <w:spacing w:after="240" w:line="260" w:lineRule="exact"/>
        <w:ind w:firstLine="284"/>
        <w:jc w:val="both"/>
        <w:rPr>
          <w:sz w:val="22"/>
          <w:szCs w:val="20"/>
          <w:lang w:eastAsia="ar-SA"/>
        </w:rPr>
      </w:pPr>
      <w:r w:rsidRPr="00476290">
        <w:rPr>
          <w:sz w:val="22"/>
          <w:szCs w:val="20"/>
          <w:lang w:eastAsia="ar-SA"/>
        </w:rPr>
        <w:t>E csomagolószerek esetében a nemzetgazdasági szintű ráfordítás bizonnyal meghaladta a bevételeket.</w:t>
      </w:r>
    </w:p>
    <w:p w:rsidR="00476290" w:rsidRPr="00476290" w:rsidRDefault="00476290" w:rsidP="00476290">
      <w:pPr>
        <w:tabs>
          <w:tab w:val="left" w:pos="360"/>
          <w:tab w:val="left" w:pos="786"/>
        </w:tabs>
        <w:spacing w:after="120" w:line="260" w:lineRule="exact"/>
        <w:jc w:val="both"/>
        <w:rPr>
          <w:sz w:val="22"/>
          <w:szCs w:val="20"/>
          <w:lang w:eastAsia="ar-SA"/>
        </w:rPr>
      </w:pPr>
      <w:r w:rsidRPr="00476290">
        <w:rPr>
          <w:sz w:val="22"/>
          <w:szCs w:val="20"/>
          <w:lang w:eastAsia="ar-SA"/>
        </w:rPr>
        <w:t xml:space="preserve"> </w:t>
      </w:r>
      <w:r w:rsidRPr="00476290">
        <w:rPr>
          <w:b/>
          <w:sz w:val="22"/>
          <w:szCs w:val="20"/>
          <w:lang w:eastAsia="ar-SA"/>
        </w:rPr>
        <w:t>II. Konkrét észrevételek és javaslatok</w:t>
      </w:r>
    </w:p>
    <w:p w:rsidR="00476290" w:rsidRPr="00476290" w:rsidRDefault="00476290" w:rsidP="00476290">
      <w:pPr>
        <w:tabs>
          <w:tab w:val="left" w:pos="360"/>
          <w:tab w:val="left" w:pos="786"/>
        </w:tabs>
        <w:spacing w:after="120" w:line="260" w:lineRule="exact"/>
        <w:jc w:val="both"/>
        <w:rPr>
          <w:b/>
          <w:i/>
          <w:sz w:val="22"/>
          <w:szCs w:val="20"/>
          <w:lang w:eastAsia="ar-SA"/>
        </w:rPr>
      </w:pPr>
      <w:r w:rsidRPr="00476290">
        <w:rPr>
          <w:b/>
          <w:i/>
          <w:sz w:val="22"/>
          <w:szCs w:val="20"/>
          <w:lang w:eastAsia="ar-SA"/>
        </w:rPr>
        <w:t>1. A törvény hatálya</w:t>
      </w:r>
    </w:p>
    <w:p w:rsidR="00476290" w:rsidRPr="00476290" w:rsidRDefault="00476290" w:rsidP="00476290">
      <w:pPr>
        <w:tabs>
          <w:tab w:val="left" w:pos="360"/>
          <w:tab w:val="left" w:pos="786"/>
        </w:tabs>
        <w:spacing w:line="260" w:lineRule="exact"/>
        <w:jc w:val="both"/>
        <w:rPr>
          <w:sz w:val="22"/>
          <w:szCs w:val="20"/>
          <w:lang w:eastAsia="ar-SA"/>
        </w:rPr>
      </w:pPr>
      <w:r w:rsidRPr="00476290">
        <w:rPr>
          <w:b/>
          <w:sz w:val="22"/>
          <w:szCs w:val="20"/>
          <w:lang w:eastAsia="ar-SA"/>
        </w:rPr>
        <w:t>a.</w:t>
      </w:r>
      <w:r w:rsidRPr="00476290">
        <w:rPr>
          <w:sz w:val="22"/>
          <w:szCs w:val="20"/>
          <w:lang w:eastAsia="ar-SA"/>
        </w:rPr>
        <w:t xml:space="preserve"> Az 1. § új (5) bekezdésével alapvetően egyet lehet érteni, azonban a csomagolástechnika összetettsége miatt kiegészítést tartunk célszerűnek.</w:t>
      </w:r>
    </w:p>
    <w:p w:rsidR="00476290" w:rsidRPr="00476290" w:rsidRDefault="00476290" w:rsidP="00476290">
      <w:pPr>
        <w:tabs>
          <w:tab w:val="left" w:pos="360"/>
          <w:tab w:val="left" w:pos="786"/>
        </w:tabs>
        <w:spacing w:after="120" w:line="260" w:lineRule="exact"/>
        <w:ind w:firstLine="284"/>
        <w:jc w:val="both"/>
        <w:rPr>
          <w:sz w:val="22"/>
          <w:szCs w:val="20"/>
          <w:lang w:eastAsia="ar-SA"/>
        </w:rPr>
      </w:pPr>
      <w:r w:rsidRPr="00476290">
        <w:rPr>
          <w:i/>
          <w:sz w:val="22"/>
          <w:szCs w:val="20"/>
          <w:lang w:eastAsia="ar-SA"/>
        </w:rPr>
        <w:t>Példa:</w:t>
      </w:r>
      <w:r w:rsidRPr="00476290">
        <w:rPr>
          <w:sz w:val="22"/>
          <w:szCs w:val="20"/>
          <w:lang w:eastAsia="ar-SA"/>
        </w:rPr>
        <w:t xml:space="preserve"> Amennyiben a csomagolóanyagból (pl. műanyag fólia) nyomtatást követően gépi felhasználásra alkalmas tekercses (ugyancsak) csomagolóanyag készül (tehát nem zacskó), úgy a CSK </w:t>
      </w:r>
      <w:r w:rsidRPr="00476290">
        <w:rPr>
          <w:sz w:val="22"/>
          <w:szCs w:val="20"/>
          <w:lang w:eastAsia="ar-SA"/>
        </w:rPr>
        <w:lastRenderedPageBreak/>
        <w:t>kódja nem változik, mégis új termék jött létre, hiszen azt továbbiakban – a nyomtatása miatt – más célra már nem lehet használni.</w:t>
      </w:r>
    </w:p>
    <w:p w:rsidR="00476290" w:rsidRPr="00476290" w:rsidRDefault="00476290" w:rsidP="00476290">
      <w:pPr>
        <w:tabs>
          <w:tab w:val="left" w:pos="360"/>
          <w:tab w:val="left" w:pos="786"/>
        </w:tabs>
        <w:spacing w:after="120" w:line="260" w:lineRule="exact"/>
        <w:ind w:firstLine="284"/>
        <w:jc w:val="both"/>
        <w:rPr>
          <w:sz w:val="22"/>
          <w:szCs w:val="20"/>
          <w:lang w:eastAsia="ar-SA"/>
        </w:rPr>
      </w:pPr>
      <w:r w:rsidRPr="00476290">
        <w:rPr>
          <w:b/>
          <w:sz w:val="22"/>
          <w:szCs w:val="20"/>
          <w:lang w:eastAsia="ar-SA"/>
        </w:rPr>
        <w:t>Megoldási javaslatunk:</w:t>
      </w:r>
      <w:r w:rsidRPr="00476290">
        <w:rPr>
          <w:sz w:val="22"/>
          <w:szCs w:val="20"/>
          <w:lang w:eastAsia="ar-SA"/>
        </w:rPr>
        <w:t xml:space="preserve"> a kereskedelmi csomagolószer fogalmánál alkalmazott szövegezés (2.§ 20. pont) megfelelően adaptálva itt is alkalmazható:</w:t>
      </w:r>
    </w:p>
    <w:p w:rsidR="00476290" w:rsidRPr="00476290" w:rsidRDefault="00476290" w:rsidP="00476290">
      <w:pPr>
        <w:tabs>
          <w:tab w:val="left" w:pos="360"/>
          <w:tab w:val="left" w:pos="786"/>
        </w:tabs>
        <w:spacing w:line="260" w:lineRule="exact"/>
        <w:jc w:val="both"/>
        <w:rPr>
          <w:i/>
          <w:sz w:val="22"/>
          <w:szCs w:val="22"/>
          <w:u w:val="single"/>
          <w:lang w:eastAsia="ar-SA"/>
        </w:rPr>
      </w:pPr>
      <w:r w:rsidRPr="00476290">
        <w:rPr>
          <w:i/>
          <w:sz w:val="22"/>
          <w:szCs w:val="20"/>
          <w:lang w:eastAsia="ar-SA"/>
        </w:rPr>
        <w:t>(</w:t>
      </w:r>
      <w:r w:rsidRPr="00476290">
        <w:rPr>
          <w:i/>
          <w:sz w:val="22"/>
          <w:szCs w:val="22"/>
          <w:lang w:eastAsia="ar-SA"/>
        </w:rPr>
        <w:t>5) Új termékdíj-köteles termék jön létre, ha a feldolgozás, megmunkálás következtében a termék 1. mellékletben meghatározott vámtarifaszáma, az e törvény végrehajtására kiadott kormányrendeletben meghatározott környezetvédelmi termékdíj-kódjának vagy csomagolószer esetében a csomagolószer-katalógus szerinti kódszámának első három jegye megváltozik,</w:t>
      </w:r>
      <w:r w:rsidRPr="00476290">
        <w:rPr>
          <w:i/>
          <w:color w:val="FF0000"/>
          <w:sz w:val="22"/>
          <w:szCs w:val="22"/>
          <w:lang w:eastAsia="ar-SA"/>
        </w:rPr>
        <w:t xml:space="preserve"> </w:t>
      </w:r>
      <w:r w:rsidRPr="00476290">
        <w:rPr>
          <w:i/>
          <w:sz w:val="22"/>
          <w:szCs w:val="22"/>
          <w:u w:val="single"/>
          <w:lang w:eastAsia="ar-SA"/>
        </w:rPr>
        <w:t>vagy az új</w:t>
      </w:r>
      <w:r w:rsidRPr="00476290">
        <w:rPr>
          <w:color w:val="FF0000"/>
          <w:sz w:val="22"/>
          <w:szCs w:val="22"/>
          <w:lang w:eastAsia="ar-SA"/>
        </w:rPr>
        <w:t xml:space="preserve"> </w:t>
      </w:r>
      <w:r w:rsidRPr="00476290">
        <w:rPr>
          <w:i/>
          <w:sz w:val="22"/>
          <w:szCs w:val="22"/>
          <w:u w:val="single"/>
          <w:lang w:eastAsia="ar-SA"/>
        </w:rPr>
        <w:t>termék megvál</w:t>
      </w:r>
      <w:r w:rsidRPr="00476290">
        <w:rPr>
          <w:i/>
          <w:spacing w:val="-4"/>
          <w:sz w:val="22"/>
          <w:szCs w:val="22"/>
          <w:u w:val="single"/>
          <w:lang w:eastAsia="ar-SA"/>
        </w:rPr>
        <w:t>tozott jellege annak fogalomba hozatala vagy saját célú felhasználása során megállapítható</w:t>
      </w:r>
      <w:r w:rsidRPr="00476290">
        <w:rPr>
          <w:i/>
          <w:sz w:val="22"/>
          <w:szCs w:val="22"/>
          <w:u w:val="single"/>
          <w:lang w:eastAsia="ar-SA"/>
        </w:rPr>
        <w:t xml:space="preserve"> és az új termék az eredeti terméktől elkülönítetten beazonosításra kerül a kötelezett belső nyilvántartásában;</w:t>
      </w:r>
    </w:p>
    <w:p w:rsidR="00476290" w:rsidRPr="00476290" w:rsidRDefault="00476290" w:rsidP="00476290">
      <w:pPr>
        <w:tabs>
          <w:tab w:val="left" w:pos="360"/>
          <w:tab w:val="left" w:pos="786"/>
        </w:tabs>
        <w:spacing w:line="260" w:lineRule="exact"/>
        <w:jc w:val="both"/>
        <w:rPr>
          <w:i/>
          <w:sz w:val="22"/>
          <w:szCs w:val="20"/>
          <w:u w:val="single"/>
          <w:lang w:eastAsia="ar-SA"/>
        </w:rPr>
      </w:pPr>
    </w:p>
    <w:p w:rsidR="00476290" w:rsidRPr="00476290" w:rsidRDefault="00476290" w:rsidP="00476290">
      <w:pPr>
        <w:tabs>
          <w:tab w:val="left" w:pos="360"/>
          <w:tab w:val="left" w:pos="786"/>
        </w:tabs>
        <w:spacing w:line="260" w:lineRule="exact"/>
        <w:jc w:val="both"/>
        <w:rPr>
          <w:sz w:val="22"/>
          <w:szCs w:val="20"/>
          <w:lang w:eastAsia="ar-SA"/>
        </w:rPr>
      </w:pPr>
    </w:p>
    <w:p w:rsidR="00476290" w:rsidRPr="00476290" w:rsidRDefault="00476290" w:rsidP="00476290">
      <w:pPr>
        <w:tabs>
          <w:tab w:val="left" w:pos="360"/>
          <w:tab w:val="left" w:pos="786"/>
        </w:tabs>
        <w:spacing w:line="260" w:lineRule="exact"/>
        <w:jc w:val="both"/>
        <w:rPr>
          <w:b/>
          <w:i/>
          <w:sz w:val="22"/>
          <w:szCs w:val="20"/>
          <w:lang w:eastAsia="ar-SA"/>
        </w:rPr>
      </w:pPr>
      <w:r w:rsidRPr="00476290">
        <w:rPr>
          <w:b/>
          <w:i/>
          <w:sz w:val="22"/>
          <w:szCs w:val="20"/>
          <w:lang w:eastAsia="ar-SA"/>
        </w:rPr>
        <w:t>2. Értelmező rendelkezések</w:t>
      </w:r>
    </w:p>
    <w:p w:rsidR="00476290" w:rsidRPr="00476290" w:rsidRDefault="00476290" w:rsidP="00476290">
      <w:pPr>
        <w:tabs>
          <w:tab w:val="left" w:pos="360"/>
          <w:tab w:val="left" w:pos="786"/>
        </w:tabs>
        <w:spacing w:line="260" w:lineRule="exact"/>
        <w:jc w:val="both"/>
        <w:rPr>
          <w:i/>
          <w:sz w:val="22"/>
          <w:szCs w:val="20"/>
          <w:lang w:eastAsia="ar-SA"/>
        </w:rPr>
      </w:pPr>
      <w:r w:rsidRPr="00476290">
        <w:rPr>
          <w:b/>
          <w:sz w:val="22"/>
          <w:szCs w:val="20"/>
          <w:lang w:eastAsia="ar-SA"/>
        </w:rPr>
        <w:t>a.</w:t>
      </w:r>
      <w:r w:rsidRPr="00476290">
        <w:rPr>
          <w:sz w:val="22"/>
          <w:szCs w:val="20"/>
          <w:lang w:eastAsia="ar-SA"/>
        </w:rPr>
        <w:t xml:space="preserve"> A 2.§ 8. pontja a csomagolóanyag fogalmát határozza meg: </w:t>
      </w:r>
      <w:r w:rsidRPr="00476290">
        <w:rPr>
          <w:i/>
          <w:sz w:val="22"/>
          <w:szCs w:val="20"/>
          <w:lang w:eastAsia="ar-SA"/>
        </w:rPr>
        <w:t>„csomagolóanyag: a csomagolóeszközök előállítására, illetve az ideiglenes védőburkolat kialakítására közvetlenül alkalmazható szerkezeti anyagok gyűjtőfogalma;”</w:t>
      </w:r>
    </w:p>
    <w:p w:rsidR="00476290" w:rsidRPr="00476290" w:rsidRDefault="00476290" w:rsidP="00476290">
      <w:pPr>
        <w:tabs>
          <w:tab w:val="left" w:pos="360"/>
          <w:tab w:val="left" w:pos="786"/>
        </w:tabs>
        <w:spacing w:after="120" w:line="260" w:lineRule="exact"/>
        <w:ind w:firstLine="284"/>
        <w:jc w:val="both"/>
        <w:rPr>
          <w:sz w:val="22"/>
          <w:szCs w:val="20"/>
          <w:lang w:eastAsia="ar-SA"/>
        </w:rPr>
      </w:pPr>
      <w:r w:rsidRPr="00476290">
        <w:rPr>
          <w:sz w:val="22"/>
          <w:szCs w:val="20"/>
          <w:lang w:eastAsia="ar-SA"/>
        </w:rPr>
        <w:t xml:space="preserve">A definícióban az „alkalmazható” kifejezés helyett konkrétabb szóhasználatot </w:t>
      </w:r>
      <w:r w:rsidRPr="00476290">
        <w:rPr>
          <w:b/>
          <w:sz w:val="22"/>
          <w:szCs w:val="20"/>
          <w:lang w:eastAsia="ar-SA"/>
        </w:rPr>
        <w:t>javasolunk:</w:t>
      </w:r>
    </w:p>
    <w:p w:rsidR="00476290" w:rsidRPr="00476290" w:rsidRDefault="00476290" w:rsidP="00476290">
      <w:pPr>
        <w:tabs>
          <w:tab w:val="left" w:pos="360"/>
          <w:tab w:val="left" w:pos="786"/>
        </w:tabs>
        <w:spacing w:after="360" w:line="260" w:lineRule="exact"/>
        <w:jc w:val="both"/>
        <w:rPr>
          <w:sz w:val="22"/>
          <w:szCs w:val="20"/>
          <w:lang w:eastAsia="ar-SA"/>
        </w:rPr>
      </w:pPr>
      <w:r w:rsidRPr="00476290">
        <w:rPr>
          <w:i/>
          <w:sz w:val="22"/>
          <w:szCs w:val="20"/>
          <w:lang w:eastAsia="ar-SA"/>
        </w:rPr>
        <w:t xml:space="preserve">„csomagolóanyag: a csomagolóeszközök előállítására, illetve az ideiglenes védőburkolat kialakítására </w:t>
      </w:r>
      <w:r w:rsidRPr="00476290">
        <w:rPr>
          <w:sz w:val="22"/>
          <w:szCs w:val="20"/>
          <w:lang w:eastAsia="ar-SA"/>
        </w:rPr>
        <w:t xml:space="preserve">közvetlenül </w:t>
      </w:r>
      <w:r w:rsidRPr="00476290">
        <w:rPr>
          <w:strike/>
          <w:sz w:val="22"/>
          <w:szCs w:val="20"/>
          <w:lang w:eastAsia="ar-SA"/>
        </w:rPr>
        <w:t>alkalmazható</w:t>
      </w:r>
      <w:r w:rsidRPr="00476290">
        <w:rPr>
          <w:sz w:val="22"/>
          <w:szCs w:val="20"/>
          <w:lang w:eastAsia="ar-SA"/>
        </w:rPr>
        <w:t xml:space="preserve"> </w:t>
      </w:r>
      <w:r w:rsidRPr="00476290">
        <w:rPr>
          <w:sz w:val="22"/>
          <w:szCs w:val="20"/>
          <w:u w:val="single"/>
          <w:lang w:eastAsia="ar-SA"/>
        </w:rPr>
        <w:t>alkalmazott</w:t>
      </w:r>
      <w:r w:rsidRPr="00476290">
        <w:rPr>
          <w:sz w:val="22"/>
          <w:szCs w:val="20"/>
          <w:lang w:eastAsia="ar-SA"/>
        </w:rPr>
        <w:t xml:space="preserve"> szerkezeti anyagok gyűjtőfogalma;”</w:t>
      </w:r>
    </w:p>
    <w:p w:rsidR="00476290" w:rsidRPr="00476290" w:rsidRDefault="00476290" w:rsidP="00476290">
      <w:pPr>
        <w:tabs>
          <w:tab w:val="left" w:pos="360"/>
          <w:tab w:val="left" w:pos="786"/>
        </w:tabs>
        <w:spacing w:line="260" w:lineRule="exact"/>
        <w:jc w:val="both"/>
        <w:rPr>
          <w:i/>
          <w:sz w:val="22"/>
          <w:szCs w:val="22"/>
          <w:lang w:eastAsia="ar-SA"/>
        </w:rPr>
      </w:pPr>
      <w:r w:rsidRPr="00476290">
        <w:rPr>
          <w:b/>
          <w:sz w:val="22"/>
          <w:szCs w:val="20"/>
          <w:lang w:eastAsia="ar-SA"/>
        </w:rPr>
        <w:t>b.</w:t>
      </w:r>
      <w:r w:rsidRPr="00476290">
        <w:rPr>
          <w:sz w:val="22"/>
          <w:szCs w:val="20"/>
          <w:lang w:eastAsia="ar-SA"/>
        </w:rPr>
        <w:t xml:space="preserve"> A 2.§ 10. pontja a csomagolási segédanyag fogalmát határozza meg: </w:t>
      </w:r>
      <w:r w:rsidRPr="00476290">
        <w:rPr>
          <w:i/>
          <w:sz w:val="22"/>
          <w:szCs w:val="22"/>
          <w:lang w:eastAsia="ar-SA"/>
        </w:rPr>
        <w:t xml:space="preserve">„csomagolási segédanyag: a csomagolás kiegészítő vagy járulékos részeként felhasználható - így különösen záró, rögzítő, párnázó, díszítő - elemek, valamint kellékek, így különösen címke, páralekötő anyag, </w:t>
      </w:r>
      <w:proofErr w:type="spellStart"/>
      <w:r w:rsidRPr="00476290">
        <w:rPr>
          <w:i/>
          <w:sz w:val="22"/>
          <w:szCs w:val="22"/>
          <w:lang w:eastAsia="ar-SA"/>
        </w:rPr>
        <w:t>hordfogantyú</w:t>
      </w:r>
      <w:proofErr w:type="spellEnd"/>
      <w:r w:rsidRPr="00476290">
        <w:rPr>
          <w:i/>
          <w:sz w:val="22"/>
          <w:szCs w:val="22"/>
          <w:lang w:eastAsia="ar-SA"/>
        </w:rPr>
        <w:t>, ragasztó gyűjtőfogalma;”</w:t>
      </w:r>
    </w:p>
    <w:p w:rsidR="00476290" w:rsidRPr="00476290" w:rsidRDefault="00476290" w:rsidP="00476290">
      <w:pPr>
        <w:tabs>
          <w:tab w:val="left" w:pos="360"/>
          <w:tab w:val="left" w:pos="786"/>
        </w:tabs>
        <w:spacing w:after="120" w:line="260" w:lineRule="exact"/>
        <w:ind w:firstLine="284"/>
        <w:jc w:val="both"/>
        <w:rPr>
          <w:sz w:val="22"/>
          <w:szCs w:val="20"/>
          <w:lang w:eastAsia="ar-SA"/>
        </w:rPr>
      </w:pPr>
      <w:r w:rsidRPr="00476290">
        <w:rPr>
          <w:sz w:val="22"/>
          <w:szCs w:val="20"/>
          <w:lang w:eastAsia="ar-SA"/>
        </w:rPr>
        <w:t xml:space="preserve">Álláspontunk szerint a definícióban az „felhasználható” kifejezés, továbbá alkalmazási példák (..így különösen … </w:t>
      </w:r>
      <w:proofErr w:type="spellStart"/>
      <w:r w:rsidRPr="00476290">
        <w:rPr>
          <w:sz w:val="22"/>
          <w:szCs w:val="20"/>
          <w:lang w:eastAsia="ar-SA"/>
        </w:rPr>
        <w:t>hordfogantyú</w:t>
      </w:r>
      <w:proofErr w:type="spellEnd"/>
      <w:r w:rsidRPr="00476290">
        <w:rPr>
          <w:sz w:val="22"/>
          <w:szCs w:val="20"/>
          <w:lang w:eastAsia="ar-SA"/>
        </w:rPr>
        <w:t xml:space="preserve">, ragasztó gyűjtőfogalma) felsorolása nem helyénvaló, ugyanakkor leglényegesebb ismérve, az önálló csomagolási funkció betöltésére való alkalmatlanságának leírása hiányzik. </w:t>
      </w:r>
    </w:p>
    <w:p w:rsidR="00476290" w:rsidRPr="00476290" w:rsidRDefault="00476290" w:rsidP="00476290">
      <w:pPr>
        <w:tabs>
          <w:tab w:val="left" w:pos="360"/>
          <w:tab w:val="left" w:pos="786"/>
        </w:tabs>
        <w:spacing w:line="260" w:lineRule="exact"/>
        <w:ind w:firstLine="284"/>
        <w:jc w:val="both"/>
        <w:rPr>
          <w:sz w:val="22"/>
          <w:szCs w:val="20"/>
          <w:lang w:eastAsia="ar-SA"/>
        </w:rPr>
      </w:pPr>
      <w:r w:rsidRPr="00476290">
        <w:rPr>
          <w:b/>
          <w:sz w:val="22"/>
          <w:szCs w:val="20"/>
          <w:lang w:eastAsia="ar-SA"/>
        </w:rPr>
        <w:t>Megoldási javaslatunk:</w:t>
      </w:r>
    </w:p>
    <w:p w:rsidR="00476290" w:rsidRPr="00476290" w:rsidRDefault="00476290" w:rsidP="00476290">
      <w:pPr>
        <w:tabs>
          <w:tab w:val="left" w:pos="360"/>
          <w:tab w:val="left" w:pos="786"/>
        </w:tabs>
        <w:spacing w:after="360" w:line="260" w:lineRule="exact"/>
        <w:jc w:val="both"/>
        <w:rPr>
          <w:sz w:val="22"/>
          <w:szCs w:val="20"/>
          <w:lang w:eastAsia="ar-SA"/>
        </w:rPr>
      </w:pPr>
      <w:r w:rsidRPr="00476290">
        <w:rPr>
          <w:sz w:val="22"/>
          <w:szCs w:val="20"/>
          <w:lang w:eastAsia="ar-SA"/>
        </w:rPr>
        <w:t>„</w:t>
      </w:r>
      <w:r w:rsidRPr="00476290">
        <w:rPr>
          <w:i/>
          <w:sz w:val="22"/>
          <w:szCs w:val="22"/>
          <w:lang w:eastAsia="ar-SA"/>
        </w:rPr>
        <w:t xml:space="preserve">„csomagolási segédanyag: csomagolási funkció betöltésére önmagában nem alkalmas, a csomagolás kiegészítő vagy járulékos részeként </w:t>
      </w:r>
      <w:r w:rsidRPr="00476290">
        <w:rPr>
          <w:i/>
          <w:strike/>
          <w:sz w:val="22"/>
          <w:szCs w:val="22"/>
          <w:lang w:eastAsia="ar-SA"/>
        </w:rPr>
        <w:t>felhasználható</w:t>
      </w:r>
      <w:r w:rsidRPr="00476290">
        <w:rPr>
          <w:i/>
          <w:sz w:val="22"/>
          <w:szCs w:val="22"/>
          <w:lang w:eastAsia="ar-SA"/>
        </w:rPr>
        <w:t xml:space="preserve"> </w:t>
      </w:r>
      <w:r w:rsidRPr="00476290">
        <w:rPr>
          <w:i/>
          <w:sz w:val="22"/>
          <w:szCs w:val="22"/>
          <w:u w:val="single"/>
          <w:lang w:eastAsia="ar-SA"/>
        </w:rPr>
        <w:t>díszítési,</w:t>
      </w:r>
      <w:r w:rsidRPr="00476290">
        <w:rPr>
          <w:i/>
          <w:sz w:val="22"/>
          <w:szCs w:val="22"/>
          <w:lang w:eastAsia="ar-SA"/>
        </w:rPr>
        <w:t xml:space="preserve"> </w:t>
      </w:r>
      <w:r w:rsidRPr="00476290">
        <w:rPr>
          <w:i/>
          <w:sz w:val="22"/>
          <w:szCs w:val="22"/>
          <w:u w:val="single"/>
          <w:lang w:eastAsia="ar-SA"/>
        </w:rPr>
        <w:t>jelölési, adagolási, zárási, egységbefogási, rögzítési, mozgásmentesítési, kezelési és korrózióvédelmi célokra felhasznált anyagok</w:t>
      </w:r>
      <w:r w:rsidRPr="00476290">
        <w:rPr>
          <w:sz w:val="22"/>
          <w:szCs w:val="22"/>
          <w:lang w:eastAsia="ar-SA"/>
        </w:rPr>
        <w:t xml:space="preserve"> </w:t>
      </w:r>
      <w:r w:rsidRPr="00476290">
        <w:rPr>
          <w:i/>
          <w:strike/>
          <w:sz w:val="22"/>
          <w:szCs w:val="22"/>
          <w:lang w:eastAsia="ar-SA"/>
        </w:rPr>
        <w:t xml:space="preserve">így különösen záró, rögzítő, párnázó, díszítő - elemek, valamint kellékek, így különösen címke, páralekötő anyag, </w:t>
      </w:r>
      <w:proofErr w:type="spellStart"/>
      <w:r w:rsidRPr="00476290">
        <w:rPr>
          <w:i/>
          <w:strike/>
          <w:sz w:val="22"/>
          <w:szCs w:val="22"/>
          <w:lang w:eastAsia="ar-SA"/>
        </w:rPr>
        <w:t>hordfogantyú</w:t>
      </w:r>
      <w:proofErr w:type="spellEnd"/>
      <w:r w:rsidRPr="00476290">
        <w:rPr>
          <w:i/>
          <w:strike/>
          <w:sz w:val="22"/>
          <w:szCs w:val="22"/>
          <w:lang w:eastAsia="ar-SA"/>
        </w:rPr>
        <w:t>, ragasztó</w:t>
      </w:r>
      <w:r w:rsidRPr="00476290">
        <w:rPr>
          <w:i/>
          <w:sz w:val="22"/>
          <w:szCs w:val="22"/>
          <w:lang w:eastAsia="ar-SA"/>
        </w:rPr>
        <w:t xml:space="preserve"> gyűjtőfogalma;”</w:t>
      </w:r>
      <w:r w:rsidRPr="00476290">
        <w:rPr>
          <w:sz w:val="22"/>
          <w:szCs w:val="20"/>
          <w:lang w:eastAsia="ar-SA"/>
        </w:rPr>
        <w:t xml:space="preserve"> </w:t>
      </w:r>
    </w:p>
    <w:p w:rsidR="00476290" w:rsidRPr="00476290" w:rsidRDefault="00476290" w:rsidP="00476290">
      <w:pPr>
        <w:tabs>
          <w:tab w:val="left" w:pos="360"/>
          <w:tab w:val="left" w:pos="786"/>
        </w:tabs>
        <w:spacing w:after="120" w:line="260" w:lineRule="exact"/>
        <w:jc w:val="both"/>
        <w:rPr>
          <w:sz w:val="22"/>
          <w:szCs w:val="20"/>
          <w:lang w:eastAsia="ar-SA"/>
        </w:rPr>
      </w:pPr>
      <w:r w:rsidRPr="00476290">
        <w:rPr>
          <w:b/>
          <w:sz w:val="22"/>
          <w:szCs w:val="20"/>
          <w:lang w:eastAsia="ar-SA"/>
        </w:rPr>
        <w:t>c.</w:t>
      </w:r>
      <w:r w:rsidRPr="00476290">
        <w:rPr>
          <w:sz w:val="22"/>
          <w:szCs w:val="20"/>
          <w:lang w:eastAsia="ar-SA"/>
        </w:rPr>
        <w:t xml:space="preserve"> A 2.§ 19. pont utolsó bekezdése: ...”</w:t>
      </w:r>
      <w:r w:rsidRPr="00476290">
        <w:rPr>
          <w:i/>
          <w:sz w:val="22"/>
          <w:szCs w:val="20"/>
          <w:lang w:eastAsia="ar-SA"/>
        </w:rPr>
        <w:t xml:space="preserve">termékek fogyasztói (elsődleges) közvetlen csomagolása, a címke (ide nem értve a </w:t>
      </w:r>
      <w:proofErr w:type="spellStart"/>
      <w:r w:rsidRPr="00476290">
        <w:rPr>
          <w:i/>
          <w:sz w:val="22"/>
          <w:szCs w:val="20"/>
          <w:lang w:eastAsia="ar-SA"/>
        </w:rPr>
        <w:t>polivinilklorid</w:t>
      </w:r>
      <w:proofErr w:type="spellEnd"/>
      <w:r w:rsidRPr="00476290">
        <w:rPr>
          <w:i/>
          <w:sz w:val="22"/>
          <w:szCs w:val="20"/>
          <w:lang w:eastAsia="ar-SA"/>
        </w:rPr>
        <w:t xml:space="preserve"> műanyagból készült címkét) és a </w:t>
      </w:r>
      <w:proofErr w:type="spellStart"/>
      <w:r w:rsidRPr="00476290">
        <w:rPr>
          <w:i/>
          <w:sz w:val="22"/>
          <w:szCs w:val="20"/>
          <w:lang w:eastAsia="ar-SA"/>
        </w:rPr>
        <w:t>záróelem</w:t>
      </w:r>
      <w:proofErr w:type="spellEnd"/>
      <w:r w:rsidRPr="00476290">
        <w:rPr>
          <w:i/>
          <w:sz w:val="22"/>
          <w:szCs w:val="20"/>
          <w:lang w:eastAsia="ar-SA"/>
        </w:rPr>
        <w:t xml:space="preserve">, továbbá az </w:t>
      </w:r>
      <w:proofErr w:type="spellStart"/>
      <w:r w:rsidRPr="00476290">
        <w:rPr>
          <w:i/>
          <w:sz w:val="22"/>
          <w:szCs w:val="20"/>
          <w:lang w:eastAsia="ar-SA"/>
        </w:rPr>
        <w:t>egyszerhasználatos</w:t>
      </w:r>
      <w:proofErr w:type="spellEnd"/>
      <w:r w:rsidRPr="00476290">
        <w:rPr>
          <w:i/>
          <w:sz w:val="22"/>
          <w:szCs w:val="20"/>
          <w:lang w:eastAsia="ar-SA"/>
        </w:rPr>
        <w:t xml:space="preserve"> ivópohár kivételével, továbbá a műanyag bevásárló reklám táska;…</w:t>
      </w:r>
      <w:r w:rsidRPr="00476290">
        <w:rPr>
          <w:sz w:val="22"/>
          <w:szCs w:val="20"/>
          <w:lang w:eastAsia="ar-SA"/>
        </w:rPr>
        <w:t xml:space="preserve"> indokolatlan megkülönböztetést tartalmaz.</w:t>
      </w:r>
    </w:p>
    <w:p w:rsidR="00476290" w:rsidRPr="00476290" w:rsidRDefault="00476290" w:rsidP="00476290">
      <w:pPr>
        <w:tabs>
          <w:tab w:val="left" w:pos="360"/>
          <w:tab w:val="left" w:pos="786"/>
        </w:tabs>
        <w:spacing w:after="120" w:line="260" w:lineRule="exact"/>
        <w:ind w:firstLine="284"/>
        <w:jc w:val="both"/>
        <w:rPr>
          <w:sz w:val="22"/>
          <w:szCs w:val="20"/>
          <w:lang w:eastAsia="ar-SA"/>
        </w:rPr>
      </w:pPr>
      <w:r w:rsidRPr="00476290">
        <w:rPr>
          <w:sz w:val="22"/>
          <w:szCs w:val="20"/>
          <w:lang w:eastAsia="ar-SA"/>
        </w:rPr>
        <w:t xml:space="preserve">A 94/62 EK irányelv értelmében nem támasztható akadály a lényegi követelményeinek megfelelő anyagok forgalomba hozatala előtt, így ebből a megközelítésből a PVC-ből készült címkék hátrányos megkülönböztetésével (kereskedelmi csomagolás díjtétel alá sorolásával) nem értünk egyet, így elhagyását </w:t>
      </w:r>
      <w:r w:rsidRPr="00476290">
        <w:rPr>
          <w:b/>
          <w:sz w:val="22"/>
          <w:szCs w:val="20"/>
          <w:lang w:eastAsia="ar-SA"/>
        </w:rPr>
        <w:t>javasoljuk:</w:t>
      </w:r>
    </w:p>
    <w:p w:rsidR="00476290" w:rsidRPr="00476290" w:rsidRDefault="00476290" w:rsidP="00476290">
      <w:pPr>
        <w:tabs>
          <w:tab w:val="left" w:pos="360"/>
          <w:tab w:val="left" w:pos="786"/>
        </w:tabs>
        <w:spacing w:after="360" w:line="260" w:lineRule="exact"/>
        <w:jc w:val="both"/>
        <w:rPr>
          <w:i/>
          <w:sz w:val="22"/>
          <w:szCs w:val="20"/>
          <w:lang w:eastAsia="ar-SA"/>
        </w:rPr>
      </w:pPr>
      <w:r w:rsidRPr="00476290">
        <w:rPr>
          <w:i/>
          <w:sz w:val="22"/>
          <w:szCs w:val="20"/>
          <w:lang w:eastAsia="ar-SA"/>
        </w:rPr>
        <w:lastRenderedPageBreak/>
        <w:t xml:space="preserve">… termékek fogyasztói (elsődleges) közvetlen csomagolása, a címke </w:t>
      </w:r>
      <w:r w:rsidRPr="00476290">
        <w:rPr>
          <w:i/>
          <w:strike/>
          <w:sz w:val="22"/>
          <w:szCs w:val="20"/>
          <w:lang w:eastAsia="ar-SA"/>
        </w:rPr>
        <w:t xml:space="preserve">(ide nem értve a </w:t>
      </w:r>
      <w:proofErr w:type="spellStart"/>
      <w:r w:rsidRPr="00476290">
        <w:rPr>
          <w:i/>
          <w:strike/>
          <w:sz w:val="22"/>
          <w:szCs w:val="20"/>
          <w:lang w:eastAsia="ar-SA"/>
        </w:rPr>
        <w:t>polivinilklorid</w:t>
      </w:r>
      <w:proofErr w:type="spellEnd"/>
      <w:r w:rsidRPr="00476290">
        <w:rPr>
          <w:i/>
          <w:strike/>
          <w:sz w:val="22"/>
          <w:szCs w:val="20"/>
          <w:lang w:eastAsia="ar-SA"/>
        </w:rPr>
        <w:t xml:space="preserve"> műanyagból készült címkét)</w:t>
      </w:r>
      <w:r w:rsidRPr="00476290">
        <w:rPr>
          <w:i/>
          <w:sz w:val="22"/>
          <w:szCs w:val="20"/>
          <w:lang w:eastAsia="ar-SA"/>
        </w:rPr>
        <w:t xml:space="preserve"> és a </w:t>
      </w:r>
      <w:proofErr w:type="spellStart"/>
      <w:r w:rsidRPr="00476290">
        <w:rPr>
          <w:i/>
          <w:sz w:val="22"/>
          <w:szCs w:val="20"/>
          <w:lang w:eastAsia="ar-SA"/>
        </w:rPr>
        <w:t>záróelem</w:t>
      </w:r>
      <w:proofErr w:type="spellEnd"/>
      <w:r w:rsidRPr="00476290">
        <w:rPr>
          <w:i/>
          <w:sz w:val="22"/>
          <w:szCs w:val="20"/>
          <w:lang w:eastAsia="ar-SA"/>
        </w:rPr>
        <w:t>, továbbá az egyszer használatos ivópohár kivételével, továbbá a műanyag bevásárló reklám táska;”</w:t>
      </w:r>
    </w:p>
    <w:p w:rsidR="00476290" w:rsidRPr="00476290" w:rsidRDefault="00476290" w:rsidP="00476290">
      <w:pPr>
        <w:tabs>
          <w:tab w:val="left" w:pos="360"/>
          <w:tab w:val="left" w:pos="786"/>
        </w:tabs>
        <w:spacing w:line="260" w:lineRule="exact"/>
        <w:jc w:val="both"/>
        <w:rPr>
          <w:sz w:val="22"/>
          <w:szCs w:val="20"/>
          <w:lang w:eastAsia="ar-SA"/>
        </w:rPr>
      </w:pPr>
      <w:r w:rsidRPr="00476290">
        <w:rPr>
          <w:b/>
          <w:sz w:val="22"/>
          <w:szCs w:val="20"/>
          <w:lang w:eastAsia="ar-SA"/>
        </w:rPr>
        <w:t>d.</w:t>
      </w:r>
      <w:r w:rsidRPr="00476290">
        <w:rPr>
          <w:sz w:val="22"/>
          <w:szCs w:val="20"/>
          <w:lang w:eastAsia="ar-SA"/>
        </w:rPr>
        <w:t xml:space="preserve"> a 2.§ 20. pontja, a </w:t>
      </w:r>
      <w:r w:rsidRPr="00476290">
        <w:rPr>
          <w:i/>
          <w:sz w:val="22"/>
          <w:szCs w:val="20"/>
          <w:lang w:eastAsia="ar-SA"/>
        </w:rPr>
        <w:t>kereskedelmi csomagolószer</w:t>
      </w:r>
      <w:r w:rsidRPr="00476290">
        <w:rPr>
          <w:sz w:val="22"/>
          <w:szCs w:val="20"/>
          <w:lang w:eastAsia="ar-SA"/>
        </w:rPr>
        <w:t xml:space="preserve"> kifejezés esetében a csomagolószer helyett a csomagolóeszköz szó használatát javasoljuk.</w:t>
      </w:r>
    </w:p>
    <w:p w:rsidR="00476290" w:rsidRPr="00476290" w:rsidRDefault="00476290" w:rsidP="00476290">
      <w:pPr>
        <w:tabs>
          <w:tab w:val="left" w:pos="360"/>
          <w:tab w:val="left" w:pos="786"/>
        </w:tabs>
        <w:spacing w:line="260" w:lineRule="exact"/>
        <w:ind w:firstLine="284"/>
        <w:jc w:val="both"/>
        <w:rPr>
          <w:sz w:val="22"/>
          <w:szCs w:val="20"/>
          <w:lang w:eastAsia="ar-SA"/>
        </w:rPr>
      </w:pPr>
      <w:r w:rsidRPr="00476290">
        <w:rPr>
          <w:sz w:val="22"/>
          <w:szCs w:val="20"/>
          <w:lang w:eastAsia="ar-SA"/>
        </w:rPr>
        <w:t>A szócserét maga a definíció is igényli, hiszen … csomagolni kívánt termék</w:t>
      </w:r>
      <w:r w:rsidRPr="00476290">
        <w:rPr>
          <w:i/>
          <w:sz w:val="22"/>
          <w:szCs w:val="20"/>
          <w:lang w:eastAsia="ar-SA"/>
        </w:rPr>
        <w:t xml:space="preserve"> befogadásár</w:t>
      </w:r>
      <w:r w:rsidRPr="00476290">
        <w:rPr>
          <w:sz w:val="22"/>
          <w:szCs w:val="20"/>
          <w:lang w:eastAsia="ar-SA"/>
        </w:rPr>
        <w:t>a … szövegezést használja, ez pedig a csomagolóeszköz (9. pont) meghatározásának felel meg.</w:t>
      </w:r>
    </w:p>
    <w:p w:rsidR="00476290" w:rsidRPr="00476290" w:rsidRDefault="00476290" w:rsidP="00476290">
      <w:pPr>
        <w:tabs>
          <w:tab w:val="left" w:pos="360"/>
          <w:tab w:val="left" w:pos="786"/>
        </w:tabs>
        <w:spacing w:after="360" w:line="260" w:lineRule="exact"/>
        <w:ind w:firstLine="284"/>
        <w:jc w:val="both"/>
        <w:rPr>
          <w:sz w:val="22"/>
          <w:szCs w:val="20"/>
          <w:lang w:eastAsia="ar-SA"/>
        </w:rPr>
      </w:pPr>
      <w:r w:rsidRPr="00476290">
        <w:rPr>
          <w:sz w:val="22"/>
          <w:szCs w:val="20"/>
          <w:lang w:eastAsia="ar-SA"/>
        </w:rPr>
        <w:t xml:space="preserve">A törvény egyébként is csupán három helyen alkalmazza a kereskedelmi csomagolószer kifejezést, a fogalom meghatározásánál és a díjtételek táblázatainak megnevezésében (2., 3. melléklet), tehát különösebb funkciója nincs is. A </w:t>
      </w:r>
      <w:proofErr w:type="spellStart"/>
      <w:r w:rsidRPr="00476290">
        <w:rPr>
          <w:sz w:val="22"/>
          <w:szCs w:val="20"/>
          <w:lang w:eastAsia="ar-SA"/>
        </w:rPr>
        <w:t>vhr</w:t>
      </w:r>
      <w:proofErr w:type="spellEnd"/>
      <w:r w:rsidRPr="00476290">
        <w:rPr>
          <w:sz w:val="22"/>
          <w:szCs w:val="20"/>
          <w:lang w:eastAsia="ar-SA"/>
        </w:rPr>
        <w:t xml:space="preserve"> pedig már nem is használja, mert a CSK kód meghatározásában „kereskedelmi csomagolóeszköz” kifejezést alkalmaz, amely viszont a </w:t>
      </w:r>
      <w:proofErr w:type="spellStart"/>
      <w:r w:rsidRPr="00476290">
        <w:rPr>
          <w:sz w:val="22"/>
          <w:szCs w:val="20"/>
          <w:lang w:eastAsia="ar-SA"/>
        </w:rPr>
        <w:t>Kdtv-ben</w:t>
      </w:r>
      <w:proofErr w:type="spellEnd"/>
      <w:r w:rsidRPr="00476290">
        <w:rPr>
          <w:sz w:val="22"/>
          <w:szCs w:val="20"/>
          <w:lang w:eastAsia="ar-SA"/>
        </w:rPr>
        <w:t xml:space="preserve"> nincs definiálva, pedig az lenne a helyes.</w:t>
      </w:r>
    </w:p>
    <w:p w:rsidR="00476290" w:rsidRPr="00476290" w:rsidRDefault="00476290" w:rsidP="00476290">
      <w:pPr>
        <w:tabs>
          <w:tab w:val="left" w:pos="360"/>
          <w:tab w:val="left" w:pos="786"/>
        </w:tabs>
        <w:spacing w:line="260" w:lineRule="exact"/>
        <w:jc w:val="both"/>
        <w:rPr>
          <w:b/>
          <w:sz w:val="22"/>
          <w:szCs w:val="20"/>
          <w:lang w:eastAsia="ar-SA"/>
        </w:rPr>
      </w:pPr>
      <w:r w:rsidRPr="00476290">
        <w:rPr>
          <w:b/>
          <w:sz w:val="22"/>
          <w:szCs w:val="20"/>
          <w:lang w:eastAsia="ar-SA"/>
        </w:rPr>
        <w:t>3. A termékdíj kötelezettség általános szabályai</w:t>
      </w:r>
    </w:p>
    <w:p w:rsidR="00476290" w:rsidRPr="00476290" w:rsidRDefault="00476290" w:rsidP="00476290">
      <w:pPr>
        <w:tabs>
          <w:tab w:val="left" w:pos="360"/>
          <w:tab w:val="left" w:pos="786"/>
        </w:tabs>
        <w:spacing w:line="260" w:lineRule="exact"/>
        <w:jc w:val="both"/>
        <w:rPr>
          <w:sz w:val="22"/>
          <w:szCs w:val="20"/>
          <w:lang w:eastAsia="ar-SA"/>
        </w:rPr>
      </w:pPr>
      <w:r w:rsidRPr="00476290">
        <w:rPr>
          <w:b/>
          <w:sz w:val="22"/>
          <w:szCs w:val="20"/>
          <w:lang w:eastAsia="ar-SA"/>
        </w:rPr>
        <w:t>a.</w:t>
      </w:r>
      <w:r w:rsidRPr="00476290">
        <w:rPr>
          <w:sz w:val="22"/>
          <w:szCs w:val="20"/>
          <w:lang w:eastAsia="ar-SA"/>
        </w:rPr>
        <w:t xml:space="preserve"> A 4.§ (1) f pontja a nyilvántartásba vett és legalább 365 napig forgásban tartott újrahasználható rakodólapokat mentesíti a termékdíj kötelezettség, keletkezése, továbbá a betétdíj alkalmazása és betétdíjas jellegének jelölése alól.</w:t>
      </w:r>
    </w:p>
    <w:p w:rsidR="00476290" w:rsidRPr="00476290" w:rsidRDefault="00476290" w:rsidP="00476290">
      <w:pPr>
        <w:tabs>
          <w:tab w:val="left" w:pos="360"/>
          <w:tab w:val="left" w:pos="786"/>
        </w:tabs>
        <w:spacing w:line="260" w:lineRule="exact"/>
        <w:ind w:firstLine="284"/>
        <w:jc w:val="both"/>
        <w:rPr>
          <w:sz w:val="22"/>
          <w:szCs w:val="20"/>
          <w:lang w:eastAsia="ar-SA"/>
        </w:rPr>
      </w:pPr>
      <w:r w:rsidRPr="00476290">
        <w:rPr>
          <w:sz w:val="22"/>
          <w:szCs w:val="20"/>
          <w:lang w:eastAsia="ar-SA"/>
        </w:rPr>
        <w:t>Indokoltnak látjuk ennek a hatálynak a gyűjtő- és szállítási csomagolási célú rekeszekre, ládákra (kenyeres, tejes műanyag rekesz, láda), kalodákra (gépalkatrészek kalodája) való kiterjesztését változatlan nyilvántartásba vételi és forgásban tartási kötelezettség mellett.</w:t>
      </w:r>
    </w:p>
    <w:p w:rsidR="00476290" w:rsidRPr="00476290" w:rsidRDefault="00476290" w:rsidP="00476290">
      <w:pPr>
        <w:tabs>
          <w:tab w:val="left" w:pos="360"/>
          <w:tab w:val="left" w:pos="786"/>
        </w:tabs>
        <w:spacing w:after="120" w:line="260" w:lineRule="exact"/>
        <w:ind w:firstLine="284"/>
        <w:jc w:val="both"/>
        <w:rPr>
          <w:sz w:val="22"/>
          <w:szCs w:val="20"/>
          <w:lang w:eastAsia="ar-SA"/>
        </w:rPr>
      </w:pPr>
      <w:r w:rsidRPr="00476290">
        <w:rPr>
          <w:sz w:val="22"/>
          <w:szCs w:val="20"/>
          <w:lang w:eastAsia="ar-SA"/>
        </w:rPr>
        <w:t>E javaslat egyben funkciót is ad a gyűjtő- és szállítási csomagolás definícióknak.</w:t>
      </w:r>
    </w:p>
    <w:p w:rsidR="00476290" w:rsidRPr="00476290" w:rsidRDefault="00476290" w:rsidP="00476290">
      <w:pPr>
        <w:tabs>
          <w:tab w:val="left" w:pos="360"/>
          <w:tab w:val="left" w:pos="786"/>
        </w:tabs>
        <w:spacing w:line="260" w:lineRule="exact"/>
        <w:ind w:firstLine="284"/>
        <w:jc w:val="both"/>
        <w:rPr>
          <w:b/>
          <w:sz w:val="22"/>
          <w:szCs w:val="22"/>
          <w:lang w:eastAsia="ar-SA"/>
        </w:rPr>
      </w:pPr>
      <w:r w:rsidRPr="00476290">
        <w:rPr>
          <w:b/>
          <w:sz w:val="22"/>
          <w:szCs w:val="22"/>
          <w:lang w:eastAsia="ar-SA"/>
        </w:rPr>
        <w:t>Megoldási javaslatunk:</w:t>
      </w:r>
    </w:p>
    <w:p w:rsidR="00476290" w:rsidRPr="00476290" w:rsidRDefault="00476290" w:rsidP="00476290">
      <w:pPr>
        <w:widowControl w:val="0"/>
        <w:tabs>
          <w:tab w:val="left" w:pos="360"/>
          <w:tab w:val="left" w:pos="786"/>
        </w:tabs>
        <w:autoSpaceDE w:val="0"/>
        <w:autoSpaceDN w:val="0"/>
        <w:adjustRightInd w:val="0"/>
        <w:spacing w:line="260" w:lineRule="exact"/>
        <w:jc w:val="both"/>
        <w:rPr>
          <w:i/>
          <w:sz w:val="22"/>
          <w:szCs w:val="22"/>
          <w:lang w:eastAsia="ar-SA"/>
        </w:rPr>
      </w:pPr>
      <w:r w:rsidRPr="00476290">
        <w:rPr>
          <w:i/>
          <w:sz w:val="22"/>
          <w:szCs w:val="22"/>
          <w:lang w:eastAsia="ar-SA"/>
        </w:rPr>
        <w:t xml:space="preserve">„f) az újrahasználható csomagolószerek nyilvántartásába a felhasználó kérelmére felvett újrahasználható </w:t>
      </w:r>
      <w:r w:rsidRPr="00476290">
        <w:rPr>
          <w:i/>
          <w:sz w:val="22"/>
          <w:szCs w:val="22"/>
          <w:u w:val="single"/>
          <w:lang w:eastAsia="ar-SA"/>
        </w:rPr>
        <w:t>gyűjtő- és szállítási csomagolási célt szolgáló csomagolóeszközöknek és a</w:t>
      </w:r>
      <w:r w:rsidRPr="00476290">
        <w:rPr>
          <w:i/>
          <w:sz w:val="22"/>
          <w:szCs w:val="22"/>
          <w:lang w:eastAsia="ar-SA"/>
        </w:rPr>
        <w:t xml:space="preserve"> raklapnak a beszerzéstől számított legalább 365 napig újrahasználható csomagolóeszközként csomagolás létrehozására céljából történő felhasználása esetén;”</w:t>
      </w:r>
    </w:p>
    <w:p w:rsidR="00476290" w:rsidRPr="00476290" w:rsidRDefault="00476290" w:rsidP="00476290">
      <w:pPr>
        <w:widowControl w:val="0"/>
        <w:tabs>
          <w:tab w:val="left" w:pos="360"/>
          <w:tab w:val="left" w:pos="786"/>
        </w:tabs>
        <w:autoSpaceDE w:val="0"/>
        <w:autoSpaceDN w:val="0"/>
        <w:adjustRightInd w:val="0"/>
        <w:spacing w:after="120" w:line="260" w:lineRule="exact"/>
        <w:rPr>
          <w:sz w:val="22"/>
          <w:szCs w:val="22"/>
          <w:lang w:eastAsia="ar-SA"/>
        </w:rPr>
      </w:pPr>
    </w:p>
    <w:p w:rsidR="00476290" w:rsidRPr="00476290" w:rsidRDefault="00476290" w:rsidP="00476290">
      <w:pPr>
        <w:tabs>
          <w:tab w:val="left" w:pos="360"/>
          <w:tab w:val="left" w:pos="786"/>
        </w:tabs>
        <w:spacing w:after="120" w:line="260" w:lineRule="exact"/>
        <w:jc w:val="both"/>
        <w:rPr>
          <w:b/>
          <w:sz w:val="22"/>
          <w:szCs w:val="20"/>
          <w:lang w:eastAsia="ar-SA"/>
        </w:rPr>
      </w:pPr>
      <w:r w:rsidRPr="00476290">
        <w:rPr>
          <w:b/>
          <w:sz w:val="22"/>
          <w:szCs w:val="20"/>
          <w:lang w:eastAsia="ar-SA"/>
        </w:rPr>
        <w:t>III. Összefoglalás</w:t>
      </w:r>
    </w:p>
    <w:p w:rsidR="00476290" w:rsidRPr="00476290" w:rsidRDefault="00476290" w:rsidP="00476290">
      <w:pPr>
        <w:tabs>
          <w:tab w:val="left" w:pos="360"/>
          <w:tab w:val="left" w:pos="786"/>
        </w:tabs>
        <w:spacing w:line="260" w:lineRule="exact"/>
        <w:jc w:val="both"/>
        <w:rPr>
          <w:sz w:val="22"/>
          <w:szCs w:val="20"/>
          <w:lang w:eastAsia="ar-SA"/>
        </w:rPr>
      </w:pPr>
      <w:r w:rsidRPr="00476290">
        <w:rPr>
          <w:sz w:val="22"/>
          <w:szCs w:val="20"/>
          <w:lang w:eastAsia="ar-SA"/>
        </w:rPr>
        <w:t>A megismert módosítási javaslatok a termékdíj törvény kezelhetőségét egyértelműen javítják, ugyanakkor konzerválja a csomagolószerek kötelezettségét, amely pedig jogszabály felelősének (Vidékfejlesztési Minisztérium) eredeti szándékaiban nem is szerepelt és az első éves bevallási adatok alapján nem is bizonyult eredményesnek.</w:t>
      </w:r>
    </w:p>
    <w:p w:rsidR="00476290" w:rsidRPr="00476290" w:rsidRDefault="00476290" w:rsidP="00476290">
      <w:pPr>
        <w:tabs>
          <w:tab w:val="left" w:pos="360"/>
          <w:tab w:val="left" w:pos="786"/>
        </w:tabs>
        <w:spacing w:line="260" w:lineRule="exact"/>
        <w:ind w:firstLine="284"/>
        <w:jc w:val="both"/>
        <w:rPr>
          <w:sz w:val="22"/>
          <w:szCs w:val="20"/>
          <w:lang w:eastAsia="ar-SA"/>
        </w:rPr>
      </w:pPr>
      <w:r w:rsidRPr="00476290">
        <w:rPr>
          <w:sz w:val="22"/>
          <w:szCs w:val="20"/>
          <w:lang w:eastAsia="ar-SA"/>
        </w:rPr>
        <w:t xml:space="preserve"> A csomagolás helyett csomagolószerekre vonatkozó szabályozás a hulladékgazdálkodás teljesítményének elszámolhatóságát sem segíti, miután nem teremt egyértelmű helyzetet (elég csak a VHR kivételeket felsoroló mellékletére gondolni).</w:t>
      </w:r>
    </w:p>
    <w:p w:rsidR="00476290" w:rsidRPr="00476290" w:rsidRDefault="00476290" w:rsidP="00476290">
      <w:pPr>
        <w:tabs>
          <w:tab w:val="left" w:pos="360"/>
          <w:tab w:val="left" w:pos="786"/>
        </w:tabs>
        <w:spacing w:line="260" w:lineRule="exact"/>
        <w:ind w:firstLine="284"/>
        <w:jc w:val="both"/>
        <w:rPr>
          <w:sz w:val="22"/>
          <w:szCs w:val="20"/>
          <w:lang w:eastAsia="ar-SA"/>
        </w:rPr>
      </w:pPr>
      <w:r w:rsidRPr="00476290">
        <w:rPr>
          <w:sz w:val="22"/>
          <w:szCs w:val="20"/>
          <w:lang w:eastAsia="ar-SA"/>
        </w:rPr>
        <w:t xml:space="preserve">A módosítási javaslatok hangsúlyosan a NAV és az OHÜ napi nehézségei megoldására keresnek megoldást, ilyen például kereskedelmi szempontból nem mérhető jelentőségű a repülőtéri </w:t>
      </w:r>
      <w:proofErr w:type="spellStart"/>
      <w:r w:rsidRPr="00476290">
        <w:rPr>
          <w:sz w:val="22"/>
          <w:szCs w:val="20"/>
          <w:lang w:eastAsia="ar-SA"/>
        </w:rPr>
        <w:t>shopok-ra</w:t>
      </w:r>
      <w:proofErr w:type="spellEnd"/>
      <w:r w:rsidRPr="00476290">
        <w:rPr>
          <w:sz w:val="22"/>
          <w:szCs w:val="20"/>
          <w:lang w:eastAsia="ar-SA"/>
        </w:rPr>
        <w:t xml:space="preserve"> vonatkozó szabályozásrészlet.</w:t>
      </w:r>
    </w:p>
    <w:p w:rsidR="00476290" w:rsidRPr="00476290" w:rsidRDefault="00476290" w:rsidP="00476290">
      <w:pPr>
        <w:tabs>
          <w:tab w:val="left" w:pos="360"/>
          <w:tab w:val="left" w:pos="786"/>
        </w:tabs>
        <w:spacing w:line="260" w:lineRule="exact"/>
        <w:ind w:firstLine="284"/>
        <w:jc w:val="both"/>
        <w:rPr>
          <w:sz w:val="22"/>
          <w:szCs w:val="20"/>
          <w:lang w:eastAsia="ar-SA"/>
        </w:rPr>
      </w:pPr>
    </w:p>
    <w:p w:rsidR="00476290" w:rsidRPr="00476290" w:rsidRDefault="00476290" w:rsidP="00476290">
      <w:pPr>
        <w:tabs>
          <w:tab w:val="left" w:pos="360"/>
          <w:tab w:val="left" w:pos="786"/>
        </w:tabs>
        <w:spacing w:line="260" w:lineRule="exact"/>
        <w:ind w:firstLine="284"/>
        <w:jc w:val="both"/>
        <w:rPr>
          <w:sz w:val="22"/>
          <w:szCs w:val="20"/>
          <w:lang w:eastAsia="ar-SA"/>
        </w:rPr>
      </w:pPr>
      <w:r w:rsidRPr="00476290">
        <w:rPr>
          <w:sz w:val="22"/>
          <w:szCs w:val="20"/>
          <w:lang w:eastAsia="ar-SA"/>
        </w:rPr>
        <w:t>A folyamatok átláthatóvá és kezelhetővé tétele érdekében a csomagolás kötelezettségének visszaállítása indokolt, amit hivatalos bevallási adatok alá is támasztanak.</w:t>
      </w:r>
      <w:bookmarkStart w:id="0" w:name="_GoBack"/>
      <w:bookmarkEnd w:id="0"/>
    </w:p>
    <w:p w:rsidR="00476290" w:rsidRPr="00476290" w:rsidRDefault="00476290" w:rsidP="00476290">
      <w:pPr>
        <w:tabs>
          <w:tab w:val="left" w:pos="360"/>
          <w:tab w:val="left" w:pos="786"/>
        </w:tabs>
        <w:spacing w:line="260" w:lineRule="exact"/>
        <w:ind w:firstLine="284"/>
        <w:jc w:val="both"/>
        <w:rPr>
          <w:sz w:val="22"/>
          <w:szCs w:val="20"/>
          <w:lang w:eastAsia="ar-SA"/>
        </w:rPr>
      </w:pPr>
    </w:p>
    <w:p w:rsidR="00FB4B80" w:rsidRPr="00476290" w:rsidRDefault="00476290" w:rsidP="00476290">
      <w:pPr>
        <w:tabs>
          <w:tab w:val="left" w:pos="360"/>
          <w:tab w:val="left" w:pos="786"/>
        </w:tabs>
        <w:spacing w:line="260" w:lineRule="exact"/>
        <w:jc w:val="both"/>
        <w:rPr>
          <w:sz w:val="22"/>
          <w:szCs w:val="20"/>
          <w:lang w:eastAsia="ar-SA"/>
        </w:rPr>
      </w:pPr>
      <w:r w:rsidRPr="00476290">
        <w:rPr>
          <w:sz w:val="22"/>
          <w:szCs w:val="20"/>
          <w:lang w:eastAsia="ar-SA"/>
        </w:rPr>
        <w:t xml:space="preserve">Budapest, 2013. </w:t>
      </w:r>
      <w:r w:rsidR="000F0BA4">
        <w:rPr>
          <w:sz w:val="22"/>
          <w:szCs w:val="20"/>
          <w:lang w:eastAsia="ar-SA"/>
        </w:rPr>
        <w:t>november</w:t>
      </w:r>
    </w:p>
    <w:sectPr w:rsidR="00FB4B80" w:rsidRPr="00476290" w:rsidSect="002975F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5A50" w:rsidRDefault="00E95A50">
      <w:r>
        <w:separator/>
      </w:r>
    </w:p>
  </w:endnote>
  <w:endnote w:type="continuationSeparator" w:id="0">
    <w:p w:rsidR="00E95A50" w:rsidRDefault="00E95A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larendon Condense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4B80" w:rsidRDefault="00FB4B80" w:rsidP="00F77403">
    <w:pPr>
      <w:pStyle w:val="llb"/>
      <w:pBdr>
        <w:top w:val="dashDotStroked" w:sz="24" w:space="2" w:color="auto"/>
      </w:pBdr>
      <w:jc w:val="center"/>
      <w:rPr>
        <w:rFonts w:ascii="Clarendon Condensed" w:hAnsi="Clarendon Condensed" w:cs="Clarendon Condensed"/>
        <w:spacing w:val="40"/>
        <w:sz w:val="20"/>
        <w:szCs w:val="20"/>
      </w:rPr>
    </w:pPr>
  </w:p>
  <w:p w:rsidR="00FB4B80" w:rsidRDefault="00FB4B80" w:rsidP="00F77403">
    <w:pPr>
      <w:pStyle w:val="llb"/>
      <w:pBdr>
        <w:top w:val="dashDotStroked" w:sz="24" w:space="2" w:color="auto"/>
      </w:pBdr>
      <w:jc w:val="center"/>
      <w:rPr>
        <w:rFonts w:ascii="Clarendon Condensed" w:hAnsi="Clarendon Condensed" w:cs="Clarendon Condensed"/>
        <w:spacing w:val="40"/>
        <w:sz w:val="20"/>
        <w:szCs w:val="20"/>
      </w:rPr>
    </w:pPr>
    <w:r>
      <w:rPr>
        <w:rFonts w:ascii="Clarendon Condensed" w:hAnsi="Clarendon Condensed" w:cs="Clarendon Condensed"/>
        <w:spacing w:val="40"/>
        <w:sz w:val="20"/>
        <w:szCs w:val="20"/>
      </w:rPr>
      <w:t>OKT Titkárság: 1055 Budapest, Kossuth tér 11.</w:t>
    </w:r>
  </w:p>
  <w:p w:rsidR="00FB4B80" w:rsidRDefault="00FB4B80" w:rsidP="00F77403">
    <w:pPr>
      <w:pStyle w:val="llb"/>
      <w:pBdr>
        <w:top w:val="dashDotStroked" w:sz="24" w:space="2" w:color="auto"/>
      </w:pBdr>
      <w:jc w:val="center"/>
      <w:rPr>
        <w:rFonts w:ascii="Clarendon Condensed" w:hAnsi="Clarendon Condensed" w:cs="Clarendon Condensed"/>
        <w:spacing w:val="40"/>
        <w:sz w:val="20"/>
        <w:szCs w:val="20"/>
      </w:rPr>
    </w:pPr>
    <w:r>
      <w:rPr>
        <w:rFonts w:ascii="Clarendon Condensed" w:hAnsi="Clarendon Condensed" w:cs="Clarendon Condensed"/>
        <w:spacing w:val="40"/>
        <w:sz w:val="20"/>
        <w:szCs w:val="20"/>
      </w:rPr>
      <w:t>Postacím: 1860 Bp.</w:t>
    </w:r>
  </w:p>
  <w:p w:rsidR="00FB4B80" w:rsidRDefault="00FB4B80" w:rsidP="00F77403">
    <w:pPr>
      <w:pStyle w:val="llb"/>
      <w:jc w:val="center"/>
      <w:rPr>
        <w:rFonts w:ascii="Clarendon Condensed" w:hAnsi="Clarendon Condensed" w:cs="Clarendon Condensed"/>
        <w:spacing w:val="40"/>
        <w:sz w:val="20"/>
        <w:szCs w:val="20"/>
      </w:rPr>
    </w:pPr>
    <w:r>
      <w:rPr>
        <w:rFonts w:ascii="Clarendon Condensed" w:hAnsi="Clarendon Condensed" w:cs="Clarendon Condensed"/>
        <w:spacing w:val="40"/>
        <w:sz w:val="20"/>
        <w:szCs w:val="20"/>
      </w:rPr>
      <w:t>Telefon: 1- 79 51063, 1- 79 53699. Fax: 1- 79 50429.</w:t>
    </w:r>
  </w:p>
  <w:p w:rsidR="00FB4B80" w:rsidRDefault="00FB4B80" w:rsidP="00F77403">
    <w:pPr>
      <w:pStyle w:val="llb"/>
      <w:jc w:val="center"/>
      <w:rPr>
        <w:rFonts w:ascii="Clarendon Condensed" w:hAnsi="Clarendon Condensed" w:cs="Clarendon Condensed"/>
        <w:spacing w:val="40"/>
        <w:sz w:val="20"/>
        <w:szCs w:val="20"/>
      </w:rPr>
    </w:pPr>
    <w:r>
      <w:rPr>
        <w:rFonts w:ascii="Clarendon Condensed" w:hAnsi="Clarendon Condensed" w:cs="Clarendon Condensed"/>
        <w:spacing w:val="40"/>
        <w:sz w:val="20"/>
        <w:szCs w:val="20"/>
      </w:rPr>
      <w:t xml:space="preserve">E-mail: </w:t>
    </w:r>
    <w:hyperlink r:id="rId1" w:history="1">
      <w:r w:rsidRPr="00ED4122">
        <w:rPr>
          <w:rStyle w:val="Hiperhivatkozs"/>
          <w:rFonts w:ascii="Clarendon Condensed" w:hAnsi="Clarendon Condensed" w:cs="Clarendon Condensed"/>
          <w:spacing w:val="40"/>
          <w:sz w:val="20"/>
          <w:szCs w:val="20"/>
        </w:rPr>
        <w:t>okttitk@vm.gov.hu</w:t>
      </w:r>
    </w:hyperlink>
  </w:p>
  <w:p w:rsidR="00FB4B80" w:rsidRDefault="00FB4B80" w:rsidP="00F77403">
    <w:pPr>
      <w:pStyle w:val="llb"/>
      <w:jc w:val="center"/>
      <w:rPr>
        <w:rFonts w:ascii="Clarendon Condensed" w:hAnsi="Clarendon Condensed" w:cs="Clarendon Condensed"/>
        <w:color w:val="FF0000"/>
        <w:spacing w:val="40"/>
        <w:sz w:val="20"/>
        <w:szCs w:val="20"/>
      </w:rPr>
    </w:pPr>
    <w:proofErr w:type="gramStart"/>
    <w:r>
      <w:rPr>
        <w:rFonts w:ascii="Clarendon Condensed" w:hAnsi="Clarendon Condensed" w:cs="Clarendon Condensed"/>
        <w:spacing w:val="40"/>
        <w:sz w:val="20"/>
        <w:szCs w:val="20"/>
      </w:rPr>
      <w:t>www.oktt.hu</w:t>
    </w:r>
    <w:proofErr w:type="gram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5A50" w:rsidRDefault="00E95A50">
      <w:r>
        <w:separator/>
      </w:r>
    </w:p>
  </w:footnote>
  <w:footnote w:type="continuationSeparator" w:id="0">
    <w:p w:rsidR="00E95A50" w:rsidRDefault="00E95A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4B80" w:rsidRDefault="00FB4B80" w:rsidP="002E2ADE">
    <w:pPr>
      <w:pStyle w:val="lfej"/>
      <w:pBdr>
        <w:bottom w:val="dashDotStroked" w:sz="24" w:space="1" w:color="auto"/>
      </w:pBdr>
      <w:rPr>
        <w:rFonts w:ascii="Clarendon Condensed" w:hAnsi="Clarendon Condensed" w:cs="Clarendon Condensed"/>
        <w:b/>
        <w:bCs/>
        <w:sz w:val="16"/>
        <w:szCs w:val="16"/>
      </w:rPr>
    </w:pPr>
    <w:r>
      <w:object w:dxaOrig="8669" w:dyaOrig="292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34.25pt;height:78.7pt" o:ole="">
          <v:imagedata r:id="rId1" o:title=""/>
        </v:shape>
        <o:OLEObject Type="Embed" ProgID="Msxml2.SAXXMLReader.5.0" ShapeID="_x0000_i1025" DrawAspect="Content" ObjectID="_1445677473" r:id="rId2"/>
      </w:object>
    </w:r>
  </w:p>
  <w:p w:rsidR="00FB4B80" w:rsidRDefault="00FB4B80">
    <w:pPr>
      <w:pStyle w:val="lfej"/>
      <w:jc w:val="center"/>
      <w:rPr>
        <w:rFonts w:ascii="Clarendon Condensed" w:hAnsi="Clarendon Condensed" w:cs="Clarendon Condensed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882880"/>
    <w:multiLevelType w:val="hybridMultilevel"/>
    <w:tmpl w:val="FFFAC328"/>
    <w:lvl w:ilvl="0" w:tplc="040E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A990E4A"/>
    <w:multiLevelType w:val="hybridMultilevel"/>
    <w:tmpl w:val="910C040A"/>
    <w:lvl w:ilvl="0" w:tplc="CECE5B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CD429A4"/>
    <w:multiLevelType w:val="hybridMultilevel"/>
    <w:tmpl w:val="77C4335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9B4B46"/>
    <w:multiLevelType w:val="hybridMultilevel"/>
    <w:tmpl w:val="D3589460"/>
    <w:lvl w:ilvl="0" w:tplc="E6D63984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B2560B8"/>
    <w:multiLevelType w:val="hybridMultilevel"/>
    <w:tmpl w:val="B7502F26"/>
    <w:lvl w:ilvl="0" w:tplc="040E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F807705"/>
    <w:multiLevelType w:val="hybridMultilevel"/>
    <w:tmpl w:val="76C6F62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4571C1E"/>
    <w:multiLevelType w:val="hybridMultilevel"/>
    <w:tmpl w:val="8A78C41A"/>
    <w:lvl w:ilvl="0" w:tplc="EA38E9E4">
      <w:start w:val="16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FEE20DE"/>
    <w:multiLevelType w:val="hybridMultilevel"/>
    <w:tmpl w:val="5B24DD4C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528E4571"/>
    <w:multiLevelType w:val="multilevel"/>
    <w:tmpl w:val="040E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9">
    <w:nsid w:val="692C0A6C"/>
    <w:multiLevelType w:val="singleLevel"/>
    <w:tmpl w:val="61DE077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6ABA3205"/>
    <w:multiLevelType w:val="hybridMultilevel"/>
    <w:tmpl w:val="E4320006"/>
    <w:lvl w:ilvl="0" w:tplc="A2423830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E5C7D92"/>
    <w:multiLevelType w:val="hybridMultilevel"/>
    <w:tmpl w:val="5B6A6CE8"/>
    <w:lvl w:ilvl="0" w:tplc="C75E080E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bCs w:val="0"/>
        <w:i/>
        <w:iCs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75C01C29"/>
    <w:multiLevelType w:val="hybridMultilevel"/>
    <w:tmpl w:val="34C24B9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8"/>
  </w:num>
  <w:num w:numId="4">
    <w:abstractNumId w:val="3"/>
  </w:num>
  <w:num w:numId="5">
    <w:abstractNumId w:val="1"/>
  </w:num>
  <w:num w:numId="6">
    <w:abstractNumId w:val="0"/>
  </w:num>
  <w:num w:numId="7">
    <w:abstractNumId w:val="12"/>
  </w:num>
  <w:num w:numId="8">
    <w:abstractNumId w:val="5"/>
  </w:num>
  <w:num w:numId="9">
    <w:abstractNumId w:val="11"/>
  </w:num>
  <w:num w:numId="10">
    <w:abstractNumId w:val="2"/>
  </w:num>
  <w:num w:numId="11">
    <w:abstractNumId w:val="6"/>
  </w:num>
  <w:num w:numId="12">
    <w:abstractNumId w:val="10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embedSystemFonts/>
  <w:proofState w:spelling="clean" w:grammar="clean"/>
  <w:defaultTabStop w:val="709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37F6"/>
    <w:rsid w:val="00002C17"/>
    <w:rsid w:val="00016318"/>
    <w:rsid w:val="0003417F"/>
    <w:rsid w:val="0003565B"/>
    <w:rsid w:val="000423D6"/>
    <w:rsid w:val="00046CEE"/>
    <w:rsid w:val="000473C3"/>
    <w:rsid w:val="00052BFA"/>
    <w:rsid w:val="000700F1"/>
    <w:rsid w:val="00075591"/>
    <w:rsid w:val="000800B8"/>
    <w:rsid w:val="00080183"/>
    <w:rsid w:val="00087B09"/>
    <w:rsid w:val="00091C80"/>
    <w:rsid w:val="000928D3"/>
    <w:rsid w:val="00093EA7"/>
    <w:rsid w:val="00094C98"/>
    <w:rsid w:val="00095DA9"/>
    <w:rsid w:val="00097E7C"/>
    <w:rsid w:val="000A0179"/>
    <w:rsid w:val="000A2908"/>
    <w:rsid w:val="000A702F"/>
    <w:rsid w:val="000B13D8"/>
    <w:rsid w:val="000B6074"/>
    <w:rsid w:val="000B6387"/>
    <w:rsid w:val="000C5193"/>
    <w:rsid w:val="000E2B9A"/>
    <w:rsid w:val="000E2C5B"/>
    <w:rsid w:val="000F0BA4"/>
    <w:rsid w:val="000F2CC9"/>
    <w:rsid w:val="00101B16"/>
    <w:rsid w:val="00105DCE"/>
    <w:rsid w:val="00110D33"/>
    <w:rsid w:val="0012057F"/>
    <w:rsid w:val="00154D23"/>
    <w:rsid w:val="001566EE"/>
    <w:rsid w:val="0016257C"/>
    <w:rsid w:val="00172A0C"/>
    <w:rsid w:val="00176DE3"/>
    <w:rsid w:val="001813BF"/>
    <w:rsid w:val="001864A9"/>
    <w:rsid w:val="001A5508"/>
    <w:rsid w:val="001B1053"/>
    <w:rsid w:val="001B24A1"/>
    <w:rsid w:val="001C24E0"/>
    <w:rsid w:val="001C35D6"/>
    <w:rsid w:val="001C3E85"/>
    <w:rsid w:val="001D2AC7"/>
    <w:rsid w:val="001E05B6"/>
    <w:rsid w:val="001E442F"/>
    <w:rsid w:val="001E75ED"/>
    <w:rsid w:val="001F0D40"/>
    <w:rsid w:val="001F0F1C"/>
    <w:rsid w:val="001F2879"/>
    <w:rsid w:val="00204656"/>
    <w:rsid w:val="002120FE"/>
    <w:rsid w:val="002158B4"/>
    <w:rsid w:val="002161CB"/>
    <w:rsid w:val="00220757"/>
    <w:rsid w:val="00221634"/>
    <w:rsid w:val="00230A6F"/>
    <w:rsid w:val="00236EA7"/>
    <w:rsid w:val="00240A70"/>
    <w:rsid w:val="0025373C"/>
    <w:rsid w:val="00262A06"/>
    <w:rsid w:val="002646F2"/>
    <w:rsid w:val="00275BF2"/>
    <w:rsid w:val="002834C4"/>
    <w:rsid w:val="002975FC"/>
    <w:rsid w:val="002A23C1"/>
    <w:rsid w:val="002A2934"/>
    <w:rsid w:val="002A531F"/>
    <w:rsid w:val="002D0956"/>
    <w:rsid w:val="002D3B2A"/>
    <w:rsid w:val="002E1A1D"/>
    <w:rsid w:val="002E2ADE"/>
    <w:rsid w:val="002F5B0E"/>
    <w:rsid w:val="00313049"/>
    <w:rsid w:val="00327F95"/>
    <w:rsid w:val="00331879"/>
    <w:rsid w:val="003357FA"/>
    <w:rsid w:val="003425B7"/>
    <w:rsid w:val="0036063B"/>
    <w:rsid w:val="00360686"/>
    <w:rsid w:val="0036118E"/>
    <w:rsid w:val="00373CCB"/>
    <w:rsid w:val="0038408E"/>
    <w:rsid w:val="003B46F7"/>
    <w:rsid w:val="003B6681"/>
    <w:rsid w:val="003C2886"/>
    <w:rsid w:val="003C420B"/>
    <w:rsid w:val="003E2161"/>
    <w:rsid w:val="003E50A5"/>
    <w:rsid w:val="003E53F0"/>
    <w:rsid w:val="003E6E53"/>
    <w:rsid w:val="00401E82"/>
    <w:rsid w:val="00412313"/>
    <w:rsid w:val="00431537"/>
    <w:rsid w:val="00431BB3"/>
    <w:rsid w:val="00435207"/>
    <w:rsid w:val="0045189D"/>
    <w:rsid w:val="00464E1B"/>
    <w:rsid w:val="00467BFB"/>
    <w:rsid w:val="00472502"/>
    <w:rsid w:val="00476290"/>
    <w:rsid w:val="00484898"/>
    <w:rsid w:val="00484B5E"/>
    <w:rsid w:val="0049288A"/>
    <w:rsid w:val="00495240"/>
    <w:rsid w:val="00496913"/>
    <w:rsid w:val="004A2BEF"/>
    <w:rsid w:val="004C4BDF"/>
    <w:rsid w:val="004D54AF"/>
    <w:rsid w:val="004D7103"/>
    <w:rsid w:val="004E3F09"/>
    <w:rsid w:val="004E4D5E"/>
    <w:rsid w:val="004E5DD2"/>
    <w:rsid w:val="004F2071"/>
    <w:rsid w:val="004F27B3"/>
    <w:rsid w:val="004F2EA4"/>
    <w:rsid w:val="004F3806"/>
    <w:rsid w:val="005027EA"/>
    <w:rsid w:val="005065B7"/>
    <w:rsid w:val="00520010"/>
    <w:rsid w:val="00525A56"/>
    <w:rsid w:val="00535E81"/>
    <w:rsid w:val="0055700A"/>
    <w:rsid w:val="0056037D"/>
    <w:rsid w:val="00563552"/>
    <w:rsid w:val="00563632"/>
    <w:rsid w:val="00575C6A"/>
    <w:rsid w:val="00576441"/>
    <w:rsid w:val="00585442"/>
    <w:rsid w:val="00585762"/>
    <w:rsid w:val="00594008"/>
    <w:rsid w:val="00594B89"/>
    <w:rsid w:val="00596278"/>
    <w:rsid w:val="00597A62"/>
    <w:rsid w:val="005A38E3"/>
    <w:rsid w:val="005A4DD2"/>
    <w:rsid w:val="005B3EE6"/>
    <w:rsid w:val="005C025B"/>
    <w:rsid w:val="005C73C2"/>
    <w:rsid w:val="005E3DFC"/>
    <w:rsid w:val="005F4D17"/>
    <w:rsid w:val="005F7D0C"/>
    <w:rsid w:val="00606297"/>
    <w:rsid w:val="006129F6"/>
    <w:rsid w:val="00612ADB"/>
    <w:rsid w:val="0061435B"/>
    <w:rsid w:val="00616E71"/>
    <w:rsid w:val="006219C0"/>
    <w:rsid w:val="00632A71"/>
    <w:rsid w:val="00633451"/>
    <w:rsid w:val="006507E6"/>
    <w:rsid w:val="006728E0"/>
    <w:rsid w:val="00680EE8"/>
    <w:rsid w:val="00685A31"/>
    <w:rsid w:val="006C2959"/>
    <w:rsid w:val="006C69C8"/>
    <w:rsid w:val="006D3F92"/>
    <w:rsid w:val="006E1DDB"/>
    <w:rsid w:val="006F0027"/>
    <w:rsid w:val="006F740C"/>
    <w:rsid w:val="00702D46"/>
    <w:rsid w:val="00706A50"/>
    <w:rsid w:val="00711969"/>
    <w:rsid w:val="00714AB1"/>
    <w:rsid w:val="00716771"/>
    <w:rsid w:val="00721CE2"/>
    <w:rsid w:val="00721FC9"/>
    <w:rsid w:val="0072465B"/>
    <w:rsid w:val="00724B27"/>
    <w:rsid w:val="0072728F"/>
    <w:rsid w:val="00736065"/>
    <w:rsid w:val="007368DB"/>
    <w:rsid w:val="00741710"/>
    <w:rsid w:val="007428D9"/>
    <w:rsid w:val="007466D4"/>
    <w:rsid w:val="00767356"/>
    <w:rsid w:val="00791EFC"/>
    <w:rsid w:val="00796B93"/>
    <w:rsid w:val="007A6F8D"/>
    <w:rsid w:val="007B0C42"/>
    <w:rsid w:val="007B298D"/>
    <w:rsid w:val="007D1BB9"/>
    <w:rsid w:val="007E540A"/>
    <w:rsid w:val="007E6C04"/>
    <w:rsid w:val="007F0347"/>
    <w:rsid w:val="007F0917"/>
    <w:rsid w:val="008103FA"/>
    <w:rsid w:val="00811B93"/>
    <w:rsid w:val="00823BBC"/>
    <w:rsid w:val="0082742C"/>
    <w:rsid w:val="0083251C"/>
    <w:rsid w:val="00834273"/>
    <w:rsid w:val="0083455A"/>
    <w:rsid w:val="00841FEB"/>
    <w:rsid w:val="00846191"/>
    <w:rsid w:val="008466B9"/>
    <w:rsid w:val="0084706E"/>
    <w:rsid w:val="008551B2"/>
    <w:rsid w:val="0085732B"/>
    <w:rsid w:val="0087496A"/>
    <w:rsid w:val="008858EC"/>
    <w:rsid w:val="0089278C"/>
    <w:rsid w:val="00894EE6"/>
    <w:rsid w:val="008A5AAB"/>
    <w:rsid w:val="008B07DA"/>
    <w:rsid w:val="008B4857"/>
    <w:rsid w:val="008C2A24"/>
    <w:rsid w:val="008C47B5"/>
    <w:rsid w:val="008C5064"/>
    <w:rsid w:val="008E2B70"/>
    <w:rsid w:val="008E6F4E"/>
    <w:rsid w:val="008F1D7D"/>
    <w:rsid w:val="008F2D4A"/>
    <w:rsid w:val="008F3E4E"/>
    <w:rsid w:val="008F6187"/>
    <w:rsid w:val="008F6763"/>
    <w:rsid w:val="008F698E"/>
    <w:rsid w:val="0092249D"/>
    <w:rsid w:val="00936DB6"/>
    <w:rsid w:val="00936DC7"/>
    <w:rsid w:val="00941C5D"/>
    <w:rsid w:val="009429E8"/>
    <w:rsid w:val="009548E4"/>
    <w:rsid w:val="00956494"/>
    <w:rsid w:val="00960BC4"/>
    <w:rsid w:val="009769A6"/>
    <w:rsid w:val="00983CDE"/>
    <w:rsid w:val="00993AB9"/>
    <w:rsid w:val="009C7BA0"/>
    <w:rsid w:val="009E12D3"/>
    <w:rsid w:val="009E3B32"/>
    <w:rsid w:val="009E6833"/>
    <w:rsid w:val="009F16F2"/>
    <w:rsid w:val="00A00841"/>
    <w:rsid w:val="00A048D0"/>
    <w:rsid w:val="00A05553"/>
    <w:rsid w:val="00A11583"/>
    <w:rsid w:val="00A11588"/>
    <w:rsid w:val="00A120D2"/>
    <w:rsid w:val="00A162E5"/>
    <w:rsid w:val="00A4087D"/>
    <w:rsid w:val="00A531AC"/>
    <w:rsid w:val="00A6174F"/>
    <w:rsid w:val="00A63B05"/>
    <w:rsid w:val="00A73EAA"/>
    <w:rsid w:val="00A76C3D"/>
    <w:rsid w:val="00A812AF"/>
    <w:rsid w:val="00A820ED"/>
    <w:rsid w:val="00A96FAA"/>
    <w:rsid w:val="00AA6125"/>
    <w:rsid w:val="00AB4E3A"/>
    <w:rsid w:val="00AB55B3"/>
    <w:rsid w:val="00AC53CB"/>
    <w:rsid w:val="00AD63A2"/>
    <w:rsid w:val="00B02F68"/>
    <w:rsid w:val="00B05AD4"/>
    <w:rsid w:val="00B05ED6"/>
    <w:rsid w:val="00B07B46"/>
    <w:rsid w:val="00B10ECB"/>
    <w:rsid w:val="00B11A54"/>
    <w:rsid w:val="00B14818"/>
    <w:rsid w:val="00B2329D"/>
    <w:rsid w:val="00B40A92"/>
    <w:rsid w:val="00B56959"/>
    <w:rsid w:val="00B72F9E"/>
    <w:rsid w:val="00B74896"/>
    <w:rsid w:val="00BA6EDA"/>
    <w:rsid w:val="00BB22C8"/>
    <w:rsid w:val="00BB4A39"/>
    <w:rsid w:val="00BB7062"/>
    <w:rsid w:val="00BB7383"/>
    <w:rsid w:val="00BC2E1C"/>
    <w:rsid w:val="00BC5E55"/>
    <w:rsid w:val="00BD3DB2"/>
    <w:rsid w:val="00BD4865"/>
    <w:rsid w:val="00BD6578"/>
    <w:rsid w:val="00BE6548"/>
    <w:rsid w:val="00BF0BA9"/>
    <w:rsid w:val="00C022F1"/>
    <w:rsid w:val="00C033D0"/>
    <w:rsid w:val="00C066EE"/>
    <w:rsid w:val="00C1237F"/>
    <w:rsid w:val="00C13CAE"/>
    <w:rsid w:val="00C150DA"/>
    <w:rsid w:val="00C15FDA"/>
    <w:rsid w:val="00C20F4F"/>
    <w:rsid w:val="00C2498E"/>
    <w:rsid w:val="00C36562"/>
    <w:rsid w:val="00C56CC5"/>
    <w:rsid w:val="00C61588"/>
    <w:rsid w:val="00C86F30"/>
    <w:rsid w:val="00CA1AB4"/>
    <w:rsid w:val="00CA57D4"/>
    <w:rsid w:val="00CA7B47"/>
    <w:rsid w:val="00CB2053"/>
    <w:rsid w:val="00CB3B4E"/>
    <w:rsid w:val="00CC7EB9"/>
    <w:rsid w:val="00CD0D17"/>
    <w:rsid w:val="00CE6804"/>
    <w:rsid w:val="00D01F6B"/>
    <w:rsid w:val="00D02C60"/>
    <w:rsid w:val="00D13899"/>
    <w:rsid w:val="00D21664"/>
    <w:rsid w:val="00D218C5"/>
    <w:rsid w:val="00D22E9F"/>
    <w:rsid w:val="00D24204"/>
    <w:rsid w:val="00D254C6"/>
    <w:rsid w:val="00D447FB"/>
    <w:rsid w:val="00D473EB"/>
    <w:rsid w:val="00D53B6A"/>
    <w:rsid w:val="00D61B6D"/>
    <w:rsid w:val="00D743AC"/>
    <w:rsid w:val="00D769A0"/>
    <w:rsid w:val="00D8190C"/>
    <w:rsid w:val="00D84906"/>
    <w:rsid w:val="00D96CAE"/>
    <w:rsid w:val="00DA36D8"/>
    <w:rsid w:val="00DB21C5"/>
    <w:rsid w:val="00DC2A55"/>
    <w:rsid w:val="00DC3997"/>
    <w:rsid w:val="00DD6525"/>
    <w:rsid w:val="00DE0F70"/>
    <w:rsid w:val="00DE3B4E"/>
    <w:rsid w:val="00DF169E"/>
    <w:rsid w:val="00DF1D22"/>
    <w:rsid w:val="00DF1DFB"/>
    <w:rsid w:val="00E00A6D"/>
    <w:rsid w:val="00E01A50"/>
    <w:rsid w:val="00E06873"/>
    <w:rsid w:val="00E211CC"/>
    <w:rsid w:val="00E3308D"/>
    <w:rsid w:val="00E47A77"/>
    <w:rsid w:val="00E47C7A"/>
    <w:rsid w:val="00E548E1"/>
    <w:rsid w:val="00E56A74"/>
    <w:rsid w:val="00E7095A"/>
    <w:rsid w:val="00E76039"/>
    <w:rsid w:val="00E77564"/>
    <w:rsid w:val="00E83ECB"/>
    <w:rsid w:val="00E84956"/>
    <w:rsid w:val="00E95A50"/>
    <w:rsid w:val="00EA035E"/>
    <w:rsid w:val="00EC3052"/>
    <w:rsid w:val="00EC4CAE"/>
    <w:rsid w:val="00ED4122"/>
    <w:rsid w:val="00ED6118"/>
    <w:rsid w:val="00EE38C9"/>
    <w:rsid w:val="00EE756B"/>
    <w:rsid w:val="00EF384C"/>
    <w:rsid w:val="00F00115"/>
    <w:rsid w:val="00F07011"/>
    <w:rsid w:val="00F15CD3"/>
    <w:rsid w:val="00F25392"/>
    <w:rsid w:val="00F2686A"/>
    <w:rsid w:val="00F320F5"/>
    <w:rsid w:val="00F35FDA"/>
    <w:rsid w:val="00F5260D"/>
    <w:rsid w:val="00F62078"/>
    <w:rsid w:val="00F67081"/>
    <w:rsid w:val="00F67797"/>
    <w:rsid w:val="00F7549D"/>
    <w:rsid w:val="00F7629D"/>
    <w:rsid w:val="00F77403"/>
    <w:rsid w:val="00F82E4C"/>
    <w:rsid w:val="00F87912"/>
    <w:rsid w:val="00F926B9"/>
    <w:rsid w:val="00F92CA6"/>
    <w:rsid w:val="00F937F6"/>
    <w:rsid w:val="00FA149D"/>
    <w:rsid w:val="00FB3E0B"/>
    <w:rsid w:val="00FB4B80"/>
    <w:rsid w:val="00FC331A"/>
    <w:rsid w:val="00FC3D54"/>
    <w:rsid w:val="00FD163D"/>
    <w:rsid w:val="00FE5B3F"/>
    <w:rsid w:val="00FF10AC"/>
    <w:rsid w:val="00FF3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2975FC"/>
    <w:rPr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9"/>
    <w:qFormat/>
    <w:rsid w:val="002975FC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Cmsor2">
    <w:name w:val="heading 2"/>
    <w:aliases w:val="Jsz_Alcím"/>
    <w:basedOn w:val="Norml"/>
    <w:next w:val="Norml"/>
    <w:link w:val="Cmsor2Char"/>
    <w:uiPriority w:val="99"/>
    <w:qFormat/>
    <w:rsid w:val="002975FC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uiPriority w:val="99"/>
    <w:locked/>
    <w:rPr>
      <w:rFonts w:ascii="Cambria" w:hAnsi="Cambria"/>
      <w:b/>
      <w:kern w:val="32"/>
      <w:sz w:val="32"/>
    </w:rPr>
  </w:style>
  <w:style w:type="character" w:customStyle="1" w:styleId="Cmsor2Char">
    <w:name w:val="Címsor 2 Char"/>
    <w:aliases w:val="Jsz_Alcím Char"/>
    <w:link w:val="Cmsor2"/>
    <w:uiPriority w:val="99"/>
    <w:semiHidden/>
    <w:locked/>
    <w:rPr>
      <w:rFonts w:ascii="Cambria" w:hAnsi="Cambria"/>
      <w:b/>
      <w:i/>
      <w:sz w:val="28"/>
    </w:rPr>
  </w:style>
  <w:style w:type="paragraph" w:styleId="lfej">
    <w:name w:val="header"/>
    <w:basedOn w:val="Norml"/>
    <w:link w:val="lfejChar"/>
    <w:uiPriority w:val="99"/>
    <w:rsid w:val="002975FC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uiPriority w:val="99"/>
    <w:semiHidden/>
    <w:locked/>
    <w:rPr>
      <w:sz w:val="24"/>
    </w:rPr>
  </w:style>
  <w:style w:type="paragraph" w:styleId="llb">
    <w:name w:val="footer"/>
    <w:basedOn w:val="Norml"/>
    <w:link w:val="llbChar"/>
    <w:uiPriority w:val="99"/>
    <w:rsid w:val="002975FC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semiHidden/>
    <w:locked/>
    <w:rPr>
      <w:sz w:val="24"/>
    </w:rPr>
  </w:style>
  <w:style w:type="paragraph" w:styleId="Szvegtrzs">
    <w:name w:val="Body Text"/>
    <w:basedOn w:val="Norml"/>
    <w:link w:val="SzvegtrzsChar"/>
    <w:uiPriority w:val="99"/>
    <w:rsid w:val="002975FC"/>
  </w:style>
  <w:style w:type="character" w:customStyle="1" w:styleId="SzvegtrzsChar">
    <w:name w:val="Szövegtörzs Char"/>
    <w:link w:val="Szvegtrzs"/>
    <w:uiPriority w:val="99"/>
    <w:semiHidden/>
    <w:locked/>
    <w:rPr>
      <w:sz w:val="24"/>
    </w:rPr>
  </w:style>
  <w:style w:type="paragraph" w:styleId="Szvegtrzs2">
    <w:name w:val="Body Text 2"/>
    <w:basedOn w:val="Norml"/>
    <w:link w:val="Szvegtrzs2Char"/>
    <w:uiPriority w:val="99"/>
    <w:rsid w:val="002975FC"/>
    <w:pPr>
      <w:jc w:val="both"/>
    </w:pPr>
  </w:style>
  <w:style w:type="character" w:customStyle="1" w:styleId="Szvegtrzs2Char">
    <w:name w:val="Szövegtörzs 2 Char"/>
    <w:link w:val="Szvegtrzs2"/>
    <w:uiPriority w:val="99"/>
    <w:semiHidden/>
    <w:locked/>
    <w:rPr>
      <w:sz w:val="24"/>
    </w:rPr>
  </w:style>
  <w:style w:type="paragraph" w:styleId="Buborkszveg">
    <w:name w:val="Balloon Text"/>
    <w:basedOn w:val="Norml"/>
    <w:link w:val="BuborkszvegChar"/>
    <w:uiPriority w:val="99"/>
    <w:semiHidden/>
    <w:rsid w:val="00525A56"/>
    <w:rPr>
      <w:sz w:val="2"/>
    </w:rPr>
  </w:style>
  <w:style w:type="character" w:customStyle="1" w:styleId="BuborkszvegChar">
    <w:name w:val="Buborékszöveg Char"/>
    <w:link w:val="Buborkszveg"/>
    <w:uiPriority w:val="99"/>
    <w:semiHidden/>
    <w:locked/>
    <w:rPr>
      <w:sz w:val="2"/>
    </w:rPr>
  </w:style>
  <w:style w:type="character" w:styleId="Hiperhivatkozs">
    <w:name w:val="Hyperlink"/>
    <w:uiPriority w:val="99"/>
    <w:rsid w:val="00B72F9E"/>
    <w:rPr>
      <w:rFonts w:cs="Times New Roman"/>
      <w:color w:val="0000FF"/>
      <w:u w:val="single"/>
    </w:rPr>
  </w:style>
  <w:style w:type="paragraph" w:styleId="NormlWeb">
    <w:name w:val="Normal (Web)"/>
    <w:basedOn w:val="Norml"/>
    <w:uiPriority w:val="99"/>
    <w:rsid w:val="001F0F1C"/>
    <w:pPr>
      <w:ind w:firstLine="180"/>
      <w:jc w:val="both"/>
    </w:pPr>
  </w:style>
  <w:style w:type="paragraph" w:styleId="Jegyzetszveg">
    <w:name w:val="annotation text"/>
    <w:basedOn w:val="Norml"/>
    <w:link w:val="JegyzetszvegChar"/>
    <w:uiPriority w:val="99"/>
    <w:semiHidden/>
    <w:rsid w:val="001F0F1C"/>
    <w:rPr>
      <w:sz w:val="20"/>
      <w:szCs w:val="20"/>
    </w:rPr>
  </w:style>
  <w:style w:type="character" w:customStyle="1" w:styleId="JegyzetszvegChar">
    <w:name w:val="Jegyzetszöveg Char"/>
    <w:link w:val="Jegyzetszveg"/>
    <w:uiPriority w:val="99"/>
    <w:locked/>
    <w:rsid w:val="001F0F1C"/>
    <w:rPr>
      <w:rFonts w:cs="Times New Roman"/>
    </w:rPr>
  </w:style>
  <w:style w:type="paragraph" w:styleId="Listaszerbekezds">
    <w:name w:val="List Paragraph"/>
    <w:basedOn w:val="Norml"/>
    <w:uiPriority w:val="99"/>
    <w:qFormat/>
    <w:rsid w:val="0036118E"/>
    <w:pPr>
      <w:ind w:left="720"/>
    </w:pPr>
  </w:style>
  <w:style w:type="paragraph" w:customStyle="1" w:styleId="StlusCmsor2KzprezrtEltte18ptUtna0ptSorkz">
    <w:name w:val="Stílus Címsor 2 + Középre zárt Előtte:  18 pt Utána:  0 pt Sorköz..."/>
    <w:basedOn w:val="Cmsor2"/>
    <w:uiPriority w:val="99"/>
    <w:rsid w:val="00BB7062"/>
    <w:pPr>
      <w:tabs>
        <w:tab w:val="num" w:pos="360"/>
      </w:tabs>
      <w:suppressAutoHyphens/>
      <w:spacing w:before="360" w:line="360" w:lineRule="auto"/>
      <w:ind w:left="360" w:hanging="360"/>
    </w:pPr>
    <w:rPr>
      <w:b w:val="0"/>
      <w:bCs w:val="0"/>
      <w:lang w:eastAsia="ar-SA"/>
    </w:rPr>
  </w:style>
  <w:style w:type="character" w:styleId="Jegyzethivatkozs">
    <w:name w:val="annotation reference"/>
    <w:uiPriority w:val="99"/>
    <w:semiHidden/>
    <w:rsid w:val="00172A0C"/>
    <w:rPr>
      <w:rFonts w:cs="Times New Roman"/>
      <w:sz w:val="16"/>
    </w:rPr>
  </w:style>
  <w:style w:type="paragraph" w:customStyle="1" w:styleId="Default">
    <w:name w:val="Default"/>
    <w:uiPriority w:val="99"/>
    <w:rsid w:val="00DE0F7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2975FC"/>
    <w:rPr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9"/>
    <w:qFormat/>
    <w:rsid w:val="002975FC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Cmsor2">
    <w:name w:val="heading 2"/>
    <w:aliases w:val="Jsz_Alcím"/>
    <w:basedOn w:val="Norml"/>
    <w:next w:val="Norml"/>
    <w:link w:val="Cmsor2Char"/>
    <w:uiPriority w:val="99"/>
    <w:qFormat/>
    <w:rsid w:val="002975FC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uiPriority w:val="99"/>
    <w:locked/>
    <w:rPr>
      <w:rFonts w:ascii="Cambria" w:hAnsi="Cambria"/>
      <w:b/>
      <w:kern w:val="32"/>
      <w:sz w:val="32"/>
    </w:rPr>
  </w:style>
  <w:style w:type="character" w:customStyle="1" w:styleId="Cmsor2Char">
    <w:name w:val="Címsor 2 Char"/>
    <w:aliases w:val="Jsz_Alcím Char"/>
    <w:link w:val="Cmsor2"/>
    <w:uiPriority w:val="99"/>
    <w:semiHidden/>
    <w:locked/>
    <w:rPr>
      <w:rFonts w:ascii="Cambria" w:hAnsi="Cambria"/>
      <w:b/>
      <w:i/>
      <w:sz w:val="28"/>
    </w:rPr>
  </w:style>
  <w:style w:type="paragraph" w:styleId="lfej">
    <w:name w:val="header"/>
    <w:basedOn w:val="Norml"/>
    <w:link w:val="lfejChar"/>
    <w:uiPriority w:val="99"/>
    <w:rsid w:val="002975FC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uiPriority w:val="99"/>
    <w:semiHidden/>
    <w:locked/>
    <w:rPr>
      <w:sz w:val="24"/>
    </w:rPr>
  </w:style>
  <w:style w:type="paragraph" w:styleId="llb">
    <w:name w:val="footer"/>
    <w:basedOn w:val="Norml"/>
    <w:link w:val="llbChar"/>
    <w:uiPriority w:val="99"/>
    <w:rsid w:val="002975FC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semiHidden/>
    <w:locked/>
    <w:rPr>
      <w:sz w:val="24"/>
    </w:rPr>
  </w:style>
  <w:style w:type="paragraph" w:styleId="Szvegtrzs">
    <w:name w:val="Body Text"/>
    <w:basedOn w:val="Norml"/>
    <w:link w:val="SzvegtrzsChar"/>
    <w:uiPriority w:val="99"/>
    <w:rsid w:val="002975FC"/>
  </w:style>
  <w:style w:type="character" w:customStyle="1" w:styleId="SzvegtrzsChar">
    <w:name w:val="Szövegtörzs Char"/>
    <w:link w:val="Szvegtrzs"/>
    <w:uiPriority w:val="99"/>
    <w:semiHidden/>
    <w:locked/>
    <w:rPr>
      <w:sz w:val="24"/>
    </w:rPr>
  </w:style>
  <w:style w:type="paragraph" w:styleId="Szvegtrzs2">
    <w:name w:val="Body Text 2"/>
    <w:basedOn w:val="Norml"/>
    <w:link w:val="Szvegtrzs2Char"/>
    <w:uiPriority w:val="99"/>
    <w:rsid w:val="002975FC"/>
    <w:pPr>
      <w:jc w:val="both"/>
    </w:pPr>
  </w:style>
  <w:style w:type="character" w:customStyle="1" w:styleId="Szvegtrzs2Char">
    <w:name w:val="Szövegtörzs 2 Char"/>
    <w:link w:val="Szvegtrzs2"/>
    <w:uiPriority w:val="99"/>
    <w:semiHidden/>
    <w:locked/>
    <w:rPr>
      <w:sz w:val="24"/>
    </w:rPr>
  </w:style>
  <w:style w:type="paragraph" w:styleId="Buborkszveg">
    <w:name w:val="Balloon Text"/>
    <w:basedOn w:val="Norml"/>
    <w:link w:val="BuborkszvegChar"/>
    <w:uiPriority w:val="99"/>
    <w:semiHidden/>
    <w:rsid w:val="00525A56"/>
    <w:rPr>
      <w:sz w:val="2"/>
    </w:rPr>
  </w:style>
  <w:style w:type="character" w:customStyle="1" w:styleId="BuborkszvegChar">
    <w:name w:val="Buborékszöveg Char"/>
    <w:link w:val="Buborkszveg"/>
    <w:uiPriority w:val="99"/>
    <w:semiHidden/>
    <w:locked/>
    <w:rPr>
      <w:sz w:val="2"/>
    </w:rPr>
  </w:style>
  <w:style w:type="character" w:styleId="Hiperhivatkozs">
    <w:name w:val="Hyperlink"/>
    <w:uiPriority w:val="99"/>
    <w:rsid w:val="00B72F9E"/>
    <w:rPr>
      <w:rFonts w:cs="Times New Roman"/>
      <w:color w:val="0000FF"/>
      <w:u w:val="single"/>
    </w:rPr>
  </w:style>
  <w:style w:type="paragraph" w:styleId="NormlWeb">
    <w:name w:val="Normal (Web)"/>
    <w:basedOn w:val="Norml"/>
    <w:uiPriority w:val="99"/>
    <w:rsid w:val="001F0F1C"/>
    <w:pPr>
      <w:ind w:firstLine="180"/>
      <w:jc w:val="both"/>
    </w:pPr>
  </w:style>
  <w:style w:type="paragraph" w:styleId="Jegyzetszveg">
    <w:name w:val="annotation text"/>
    <w:basedOn w:val="Norml"/>
    <w:link w:val="JegyzetszvegChar"/>
    <w:uiPriority w:val="99"/>
    <w:semiHidden/>
    <w:rsid w:val="001F0F1C"/>
    <w:rPr>
      <w:sz w:val="20"/>
      <w:szCs w:val="20"/>
    </w:rPr>
  </w:style>
  <w:style w:type="character" w:customStyle="1" w:styleId="JegyzetszvegChar">
    <w:name w:val="Jegyzetszöveg Char"/>
    <w:link w:val="Jegyzetszveg"/>
    <w:uiPriority w:val="99"/>
    <w:locked/>
    <w:rsid w:val="001F0F1C"/>
    <w:rPr>
      <w:rFonts w:cs="Times New Roman"/>
    </w:rPr>
  </w:style>
  <w:style w:type="paragraph" w:styleId="Listaszerbekezds">
    <w:name w:val="List Paragraph"/>
    <w:basedOn w:val="Norml"/>
    <w:uiPriority w:val="99"/>
    <w:qFormat/>
    <w:rsid w:val="0036118E"/>
    <w:pPr>
      <w:ind w:left="720"/>
    </w:pPr>
  </w:style>
  <w:style w:type="paragraph" w:customStyle="1" w:styleId="StlusCmsor2KzprezrtEltte18ptUtna0ptSorkz">
    <w:name w:val="Stílus Címsor 2 + Középre zárt Előtte:  18 pt Utána:  0 pt Sorköz..."/>
    <w:basedOn w:val="Cmsor2"/>
    <w:uiPriority w:val="99"/>
    <w:rsid w:val="00BB7062"/>
    <w:pPr>
      <w:tabs>
        <w:tab w:val="num" w:pos="360"/>
      </w:tabs>
      <w:suppressAutoHyphens/>
      <w:spacing w:before="360" w:line="360" w:lineRule="auto"/>
      <w:ind w:left="360" w:hanging="360"/>
    </w:pPr>
    <w:rPr>
      <w:b w:val="0"/>
      <w:bCs w:val="0"/>
      <w:lang w:eastAsia="ar-SA"/>
    </w:rPr>
  </w:style>
  <w:style w:type="character" w:styleId="Jegyzethivatkozs">
    <w:name w:val="annotation reference"/>
    <w:uiPriority w:val="99"/>
    <w:semiHidden/>
    <w:rsid w:val="00172A0C"/>
    <w:rPr>
      <w:rFonts w:cs="Times New Roman"/>
      <w:sz w:val="16"/>
    </w:rPr>
  </w:style>
  <w:style w:type="paragraph" w:customStyle="1" w:styleId="Default">
    <w:name w:val="Default"/>
    <w:uiPriority w:val="99"/>
    <w:rsid w:val="00DE0F7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6629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29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29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29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okttitk@vm.gov.hu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2355</Words>
  <Characters>16255</Characters>
  <Application>Microsoft Office Word</Application>
  <DocSecurity>0</DocSecurity>
  <Lines>135</Lines>
  <Paragraphs>37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vélemény</vt:lpstr>
    </vt:vector>
  </TitlesOfParts>
  <Company>KSZF</Company>
  <LinksUpToDate>false</LinksUpToDate>
  <CharactersWithSpaces>18573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vélemény</dc:title>
  <dc:creator>OKT</dc:creator>
  <cp:lastModifiedBy>LakatosL</cp:lastModifiedBy>
  <cp:revision>2</cp:revision>
  <cp:lastPrinted>2009-05-20T08:14:00Z</cp:lastPrinted>
  <dcterms:created xsi:type="dcterms:W3CDTF">2013-11-11T11:18:00Z</dcterms:created>
  <dcterms:modified xsi:type="dcterms:W3CDTF">2013-11-11T11:18:00Z</dcterms:modified>
</cp:coreProperties>
</file>